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C5DD7" w14:textId="3540FBF4"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66E6" w:rsidRPr="003F08B2">
        <w:rPr>
          <w:rFonts w:ascii="Arial" w:eastAsia="Times New Roman" w:hAnsi="Arial"/>
          <w:b/>
          <w:sz w:val="24"/>
          <w:szCs w:val="24"/>
        </w:rPr>
        <w:t>#109 electronic</w:t>
      </w:r>
      <w:r w:rsidR="007D66E6" w:rsidRPr="00341812">
        <w:rPr>
          <w:rFonts w:ascii="Arial" w:eastAsia="Times New Roman" w:hAnsi="Arial"/>
          <w:b/>
          <w:sz w:val="24"/>
          <w:szCs w:val="24"/>
        </w:rPr>
        <w:t xml:space="preserve"> </w:t>
      </w:r>
      <w:r w:rsidRPr="00341812">
        <w:rPr>
          <w:rFonts w:ascii="Arial" w:eastAsia="Times New Roman" w:hAnsi="Arial"/>
          <w:b/>
          <w:bCs/>
          <w:sz w:val="24"/>
          <w:szCs w:val="24"/>
        </w:rPr>
        <w:tab/>
      </w:r>
      <w:r w:rsidR="003E1047" w:rsidRPr="003E1047">
        <w:rPr>
          <w:rFonts w:ascii="Arial" w:eastAsia="Times New Roman" w:hAnsi="Arial"/>
          <w:b/>
          <w:bCs/>
          <w:sz w:val="24"/>
          <w:szCs w:val="24"/>
        </w:rPr>
        <w:t>R2-2001032</w:t>
      </w:r>
    </w:p>
    <w:p w14:paraId="08F8D960" w14:textId="60A2DF22" w:rsidR="006D3016" w:rsidRPr="00341812" w:rsidRDefault="007D66E6" w:rsidP="006D3016">
      <w:pPr>
        <w:widowControl w:val="0"/>
        <w:tabs>
          <w:tab w:val="right" w:pos="9639"/>
        </w:tabs>
        <w:spacing w:after="0"/>
        <w:rPr>
          <w:rFonts w:ascii="Arial" w:eastAsia="Times New Roman" w:hAnsi="Arial"/>
          <w:b/>
          <w:bCs/>
          <w:sz w:val="24"/>
          <w:szCs w:val="24"/>
        </w:rPr>
      </w:pPr>
      <w:r>
        <w:rPr>
          <w:rFonts w:ascii="Arial" w:hAnsi="Arial"/>
          <w:b/>
          <w:sz w:val="24"/>
          <w:szCs w:val="24"/>
        </w:rPr>
        <w:t>24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February – 6</w:t>
      </w:r>
      <w:r w:rsidRPr="003F08B2">
        <w:rPr>
          <w:rFonts w:ascii="Arial" w:eastAsia="Times New Roman" w:hAnsi="Arial"/>
          <w:b/>
          <w:sz w:val="24"/>
          <w:szCs w:val="24"/>
          <w:vertAlign w:val="superscript"/>
          <w:lang w:eastAsia="en-US"/>
        </w:rPr>
        <w:t>th</w:t>
      </w:r>
      <w:r>
        <w:rPr>
          <w:rFonts w:ascii="Arial" w:eastAsia="Times New Roman" w:hAnsi="Arial"/>
          <w:b/>
          <w:sz w:val="24"/>
          <w:szCs w:val="24"/>
          <w:lang w:eastAsia="en-US"/>
        </w:rPr>
        <w:t xml:space="preserve"> March 2020</w:t>
      </w:r>
      <w:r w:rsidR="0091700D" w:rsidRPr="00341812">
        <w:rPr>
          <w:rFonts w:ascii="Arial" w:hAnsi="Arial"/>
          <w:b/>
          <w:sz w:val="24"/>
          <w:szCs w:val="24"/>
        </w:rPr>
        <w:tab/>
      </w:r>
    </w:p>
    <w:p w14:paraId="4DB7EA4D" w14:textId="77777777" w:rsidR="006D3016" w:rsidRPr="00341812" w:rsidRDefault="006D3016" w:rsidP="006D3016">
      <w:pPr>
        <w:widowControl w:val="0"/>
        <w:spacing w:after="0"/>
        <w:rPr>
          <w:rFonts w:ascii="Arial" w:eastAsia="Times New Roman" w:hAnsi="Arial"/>
          <w:b/>
          <w:bCs/>
          <w:sz w:val="24"/>
        </w:rPr>
      </w:pPr>
    </w:p>
    <w:p w14:paraId="23A46F2E" w14:textId="7777777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6.13.</w:t>
      </w:r>
      <w:r w:rsidR="007D66E6">
        <w:rPr>
          <w:rFonts w:ascii="Arial" w:eastAsia="MS Mincho" w:hAnsi="Arial" w:cs="Arial"/>
          <w:b/>
          <w:bCs/>
          <w:sz w:val="24"/>
        </w:rPr>
        <w:t>4</w:t>
      </w:r>
    </w:p>
    <w:p w14:paraId="7649FE11"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0FA4C186" w14:textId="7777777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7D66E6">
        <w:rPr>
          <w:rFonts w:ascii="Arial" w:eastAsia="Times New Roman" w:hAnsi="Arial" w:cs="Arial"/>
          <w:b/>
          <w:bCs/>
          <w:sz w:val="24"/>
          <w:lang w:eastAsia="en-US"/>
        </w:rPr>
        <w:t>Remaining issues on 2-step CFRA</w:t>
      </w:r>
    </w:p>
    <w:p w14:paraId="3EA0E229"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3D110660"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12E75A7" w14:textId="77777777" w:rsidR="00CD1FF7" w:rsidRPr="00341812" w:rsidRDefault="00CD1FF7" w:rsidP="00AE3E14">
      <w:pPr>
        <w:pStyle w:val="Heading1"/>
        <w:rPr>
          <w:lang w:val="en-US"/>
        </w:rPr>
      </w:pPr>
      <w:r w:rsidRPr="00341812">
        <w:rPr>
          <w:lang w:val="en-US"/>
        </w:rPr>
        <w:t>Introduction</w:t>
      </w:r>
    </w:p>
    <w:p w14:paraId="7E646D44" w14:textId="26A14CC3" w:rsidR="00C1156C" w:rsidRDefault="00C1156C" w:rsidP="001E59F8">
      <w:pPr>
        <w:spacing w:after="240"/>
        <w:ind w:right="-101"/>
        <w:jc w:val="both"/>
      </w:pPr>
      <w:r>
        <w:t>In RAN2 #10</w:t>
      </w:r>
      <w:r w:rsidR="007D66E6">
        <w:t>8</w:t>
      </w:r>
      <w:r>
        <w:t xml:space="preserve"> meeting, RAN2 </w:t>
      </w:r>
      <w:r w:rsidR="002609C6">
        <w:t>has</w:t>
      </w:r>
      <w:r w:rsidR="007D66E6">
        <w:t xml:space="preserve"> made several agreements </w:t>
      </w:r>
      <w:r>
        <w:t xml:space="preserve">regarding </w:t>
      </w:r>
      <w:r w:rsidR="007D66E6">
        <w:t>2-step CFRA</w:t>
      </w:r>
      <w:r>
        <w:t>.</w:t>
      </w:r>
    </w:p>
    <w:p w14:paraId="6DC0D597" w14:textId="77777777" w:rsidR="007D66E6" w:rsidRPr="003C37AD" w:rsidRDefault="007D66E6" w:rsidP="007D66E6">
      <w:pPr>
        <w:pStyle w:val="Doc-text2"/>
        <w:pBdr>
          <w:top w:val="single" w:sz="4" w:space="1" w:color="auto"/>
          <w:left w:val="single" w:sz="4" w:space="4" w:color="auto"/>
          <w:bottom w:val="single" w:sz="4" w:space="1" w:color="auto"/>
          <w:right w:val="single" w:sz="4" w:space="4" w:color="auto"/>
        </w:pBdr>
        <w:rPr>
          <w:b/>
          <w:bCs/>
          <w:sz w:val="20"/>
          <w:szCs w:val="20"/>
        </w:rPr>
      </w:pPr>
      <w:r w:rsidRPr="003C37AD">
        <w:rPr>
          <w:b/>
          <w:bCs/>
          <w:sz w:val="20"/>
          <w:szCs w:val="20"/>
        </w:rPr>
        <w:t>Agreements for HO 2-step RA:</w:t>
      </w:r>
    </w:p>
    <w:p w14:paraId="19CF06DB"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2-step CFRA and 4-step CFRA cannot be configured simultaneously for a BWP</w:t>
      </w:r>
    </w:p>
    <w:p w14:paraId="3646C2EC"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 xml:space="preserve">For HO 2-step CFRA, the UE will monitor the PDCCH of the target cell for the response from the </w:t>
      </w:r>
      <w:proofErr w:type="spellStart"/>
      <w:r w:rsidRPr="003C37AD">
        <w:rPr>
          <w:sz w:val="20"/>
          <w:szCs w:val="20"/>
        </w:rPr>
        <w:t>gNB</w:t>
      </w:r>
      <w:proofErr w:type="spellEnd"/>
      <w:r w:rsidRPr="003C37AD">
        <w:rPr>
          <w:sz w:val="20"/>
          <w:szCs w:val="20"/>
        </w:rPr>
        <w:t xml:space="preserve"> identified by the C-RNTI while the msgB-</w:t>
      </w:r>
      <w:proofErr w:type="spellStart"/>
      <w:r w:rsidRPr="003C37AD">
        <w:rPr>
          <w:sz w:val="20"/>
          <w:szCs w:val="20"/>
        </w:rPr>
        <w:t>ResponseWindow</w:t>
      </w:r>
      <w:proofErr w:type="spellEnd"/>
      <w:r w:rsidRPr="003C37AD">
        <w:rPr>
          <w:sz w:val="20"/>
          <w:szCs w:val="20"/>
        </w:rPr>
        <w:t xml:space="preserve"> is running. The RA procedure is considered successful upon reception of a transmission addressed to the C-RNTI containing at least the 12 bit TAC MAC CE.</w:t>
      </w:r>
    </w:p>
    <w:p w14:paraId="53B09686"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Rebuilding is NOT supported: This means the CFRA payload size matches one of the payload sizes for CBRA and UE includes C-RNTI in MSGA for CFRA</w:t>
      </w:r>
    </w:p>
    <w:p w14:paraId="388B74C3"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In case of 2-step CFRA, once MSGA is transmitted the UE monitors MSGB-RNTI (in addition to C-RNTI – i.e. same as CBRA)</w:t>
      </w:r>
    </w:p>
    <w:p w14:paraId="590B2DC3"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The initial RA type is always determined to be 2-step RA if 2-step CFRA is configured in HO</w:t>
      </w:r>
    </w:p>
    <w:p w14:paraId="1CE77246"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proofErr w:type="gramStart"/>
      <w:r w:rsidRPr="003C37AD">
        <w:rPr>
          <w:sz w:val="20"/>
          <w:szCs w:val="20"/>
        </w:rPr>
        <w:t>Similar to</w:t>
      </w:r>
      <w:proofErr w:type="gramEnd"/>
      <w:r w:rsidRPr="003C37AD">
        <w:rPr>
          <w:sz w:val="20"/>
          <w:szCs w:val="20"/>
        </w:rPr>
        <w:t xml:space="preserve"> 4-step RA, the UE then searches for a suitable CFRA beam with configured 2-step CFRA resources </w:t>
      </w:r>
    </w:p>
    <w:p w14:paraId="7617B880"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 xml:space="preserve">RAN2 assumes that SSB and CSI-RS based 2-step CFRA can be supported.  We assume that if there are RAN1 impact then CSI-RS configuration will not be supported.    </w:t>
      </w:r>
    </w:p>
    <w:p w14:paraId="070DF4E0"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 xml:space="preserve">The PUSCH resource for 2-step CFRA associated with the dedicated preamble will be configured to the UE via dedicated </w:t>
      </w:r>
      <w:proofErr w:type="spellStart"/>
      <w:r w:rsidRPr="003C37AD">
        <w:rPr>
          <w:sz w:val="20"/>
          <w:szCs w:val="20"/>
        </w:rPr>
        <w:t>signalling</w:t>
      </w:r>
      <w:proofErr w:type="spellEnd"/>
      <w:r w:rsidRPr="003C37AD">
        <w:rPr>
          <w:sz w:val="20"/>
          <w:szCs w:val="20"/>
        </w:rPr>
        <w:t xml:space="preserve"> (i.e. will not be included in SIB1).  FFS how and when the PUSCH resources is releases</w:t>
      </w:r>
    </w:p>
    <w:p w14:paraId="3D77D7EB" w14:textId="77777777" w:rsidR="007D66E6" w:rsidRPr="003C37AD" w:rsidRDefault="007D66E6" w:rsidP="007D66E6">
      <w:pPr>
        <w:pStyle w:val="Doc-text2"/>
        <w:numPr>
          <w:ilvl w:val="0"/>
          <w:numId w:val="15"/>
        </w:numPr>
        <w:pBdr>
          <w:top w:val="single" w:sz="4" w:space="1" w:color="auto"/>
          <w:left w:val="single" w:sz="4" w:space="4" w:color="auto"/>
          <w:bottom w:val="single" w:sz="4" w:space="1" w:color="auto"/>
          <w:right w:val="single" w:sz="4" w:space="4" w:color="auto"/>
        </w:pBdr>
        <w:rPr>
          <w:sz w:val="20"/>
          <w:szCs w:val="20"/>
        </w:rPr>
      </w:pPr>
      <w:r w:rsidRPr="003C37AD">
        <w:rPr>
          <w:sz w:val="20"/>
          <w:szCs w:val="20"/>
        </w:rPr>
        <w:t xml:space="preserve">2-step CFRA is configured only on BWP where 2-step CBRA is configured </w:t>
      </w:r>
    </w:p>
    <w:p w14:paraId="39A32218" w14:textId="77777777" w:rsidR="007D66E6" w:rsidRDefault="007D66E6" w:rsidP="001E59F8">
      <w:pPr>
        <w:spacing w:after="240"/>
        <w:ind w:right="-101"/>
        <w:jc w:val="both"/>
      </w:pPr>
    </w:p>
    <w:p w14:paraId="425FD6C0" w14:textId="33230B94" w:rsidR="007D66E6" w:rsidRDefault="007D66E6" w:rsidP="001E59F8">
      <w:pPr>
        <w:spacing w:after="240"/>
        <w:ind w:right="-101"/>
        <w:jc w:val="both"/>
      </w:pPr>
      <w:r>
        <w:t xml:space="preserve">During email discussion on </w:t>
      </w:r>
      <w:r w:rsidR="00DD5FFA">
        <w:t xml:space="preserve">MAC </w:t>
      </w:r>
      <w:r>
        <w:t>running</w:t>
      </w:r>
      <w:r w:rsidR="003C37AD">
        <w:t xml:space="preserve"> </w:t>
      </w:r>
      <w:r>
        <w:t xml:space="preserve">CR </w:t>
      </w:r>
      <w:r w:rsidR="002609C6">
        <w:t>of</w:t>
      </w:r>
      <w:r w:rsidR="003C37AD">
        <w:t xml:space="preserve"> 2-step RACH, there are still remaining issue</w:t>
      </w:r>
      <w:r w:rsidR="00E642A6">
        <w:t>s</w:t>
      </w:r>
      <w:r w:rsidR="003C37AD">
        <w:t xml:space="preserve"> on contention</w:t>
      </w:r>
      <w:r w:rsidR="002609C6">
        <w:t>-</w:t>
      </w:r>
      <w:r w:rsidR="003C37AD">
        <w:t xml:space="preserve">free 2-step RACH. </w:t>
      </w:r>
      <w:r>
        <w:t xml:space="preserve">In this paper, we would like to discuss </w:t>
      </w:r>
      <w:r w:rsidR="002609C6">
        <w:t xml:space="preserve">and </w:t>
      </w:r>
      <w:r w:rsidR="00C734A4">
        <w:t>provide</w:t>
      </w:r>
      <w:r w:rsidR="002609C6">
        <w:t xml:space="preserve"> our view</w:t>
      </w:r>
      <w:r w:rsidR="00E642A6">
        <w:t>s</w:t>
      </w:r>
      <w:r w:rsidR="002609C6">
        <w:t xml:space="preserve"> about </w:t>
      </w:r>
      <w:r>
        <w:t>the remaining issue</w:t>
      </w:r>
      <w:r w:rsidR="002609C6">
        <w:t>s</w:t>
      </w:r>
      <w:r>
        <w:t xml:space="preserve"> on the 2-step CFRA.</w:t>
      </w:r>
    </w:p>
    <w:p w14:paraId="71BE4A08" w14:textId="77777777" w:rsidR="00AE3E14" w:rsidRPr="00341812" w:rsidRDefault="00AE3E14" w:rsidP="00AE3E14">
      <w:pPr>
        <w:pStyle w:val="Heading1"/>
        <w:rPr>
          <w:lang w:val="en-US"/>
        </w:rPr>
      </w:pPr>
      <w:r w:rsidRPr="00341812">
        <w:rPr>
          <w:lang w:val="en-US"/>
        </w:rPr>
        <w:t>Discussion</w:t>
      </w:r>
    </w:p>
    <w:p w14:paraId="08438E0C" w14:textId="77777777" w:rsidR="007D66E6" w:rsidRPr="00426464" w:rsidRDefault="00426464" w:rsidP="00535D50">
      <w:pPr>
        <w:jc w:val="both"/>
        <w:rPr>
          <w:b/>
          <w:bCs/>
          <w:u w:val="single"/>
        </w:rPr>
      </w:pPr>
      <w:bookmarkStart w:id="2" w:name="_Hlk7450728"/>
      <w:r w:rsidRPr="00426464">
        <w:rPr>
          <w:b/>
          <w:bCs/>
          <w:u w:val="single"/>
        </w:rPr>
        <w:t>F</w:t>
      </w:r>
      <w:r w:rsidR="007D66E6" w:rsidRPr="00426464">
        <w:rPr>
          <w:b/>
          <w:bCs/>
          <w:u w:val="single"/>
        </w:rPr>
        <w:t>allback and switch procedure for 2-step CFRA</w:t>
      </w:r>
    </w:p>
    <w:p w14:paraId="22AD2280" w14:textId="43E470AB" w:rsidR="00946414" w:rsidRDefault="00946414" w:rsidP="00535D50">
      <w:pPr>
        <w:jc w:val="both"/>
      </w:pPr>
      <w:r>
        <w:t>In RAN2 #10</w:t>
      </w:r>
      <w:r w:rsidR="00414428">
        <w:t>8</w:t>
      </w:r>
      <w:r>
        <w:t xml:space="preserve"> meeting, the 2-step CFRA has been discussed and several agreements were made. The 2-step CFRA fallback procedure as well as switching to 4-step CBRA </w:t>
      </w:r>
      <w:r w:rsidR="00F47260">
        <w:t xml:space="preserve">procedure </w:t>
      </w:r>
      <w:r>
        <w:t xml:space="preserve">seems to </w:t>
      </w:r>
      <w:r w:rsidR="00BB2566">
        <w:t>haven’t</w:t>
      </w:r>
      <w:r>
        <w:t xml:space="preserve"> been confirmed.</w:t>
      </w:r>
    </w:p>
    <w:p w14:paraId="67114E8E" w14:textId="2DE32662" w:rsidR="00946414" w:rsidRDefault="00946414" w:rsidP="00535D50">
      <w:pPr>
        <w:jc w:val="both"/>
      </w:pPr>
      <w:r>
        <w:t xml:space="preserve">In </w:t>
      </w:r>
      <w:r w:rsidR="00BB2566">
        <w:t>2-step CBRA, UE can perform msgA retransmission when UE considers msgA transmission unsuccessful. When msgA is retransmitted, UE can retransmit the (re)selected preamble and the msgA payload until the random access response can be successfully received</w:t>
      </w:r>
      <w:r w:rsidR="008A7A2E">
        <w:t>. A termination condition of 2-step CBRA attempt</w:t>
      </w:r>
      <w:r w:rsidR="00F47260">
        <w:t>s</w:t>
      </w:r>
      <w:r w:rsidR="008A7A2E">
        <w:t xml:space="preserve"> is considered </w:t>
      </w:r>
      <w:r w:rsidR="008952D0">
        <w:t xml:space="preserve">and UE can switch to 4-step CBRA </w:t>
      </w:r>
      <w:r w:rsidR="008A7A2E">
        <w:t xml:space="preserve">if UE still cannot receive the response even after number of times msgA retransmission. </w:t>
      </w:r>
    </w:p>
    <w:p w14:paraId="1DFF976C" w14:textId="5D3898F8" w:rsidR="008A7A2E" w:rsidRDefault="008A7A2E" w:rsidP="00535D50">
      <w:pPr>
        <w:jc w:val="both"/>
      </w:pPr>
      <w:r>
        <w:lastRenderedPageBreak/>
        <w:t xml:space="preserve">In 2-step CFRA, </w:t>
      </w:r>
      <w:r w:rsidR="00C055EE">
        <w:t>UE monitor</w:t>
      </w:r>
      <w:r w:rsidR="00F47260">
        <w:t>s</w:t>
      </w:r>
      <w:r w:rsidR="00C055EE">
        <w:t xml:space="preserve"> the PDCCH of the target cell for the response from the </w:t>
      </w:r>
      <w:proofErr w:type="spellStart"/>
      <w:r w:rsidR="00C055EE">
        <w:t>gNB</w:t>
      </w:r>
      <w:proofErr w:type="spellEnd"/>
      <w:r w:rsidR="00C055EE">
        <w:t xml:space="preserve"> identified by the C-RNTI. If the PDCCH addressed by C-RNTI is not received, the 2-step CFRA UE should have chance to retransmit msgA to reattempt 2-</w:t>
      </w:r>
      <w:r w:rsidR="00426464">
        <w:t>step CFRA. And then the 2-step CBRA behavior can be inherited in the 2-step CFRA. The 2-step CFRA UE should switch to 4-step CBRA if 2-step CFRA UE retransmit</w:t>
      </w:r>
      <w:r w:rsidR="00E642A6">
        <w:t>s</w:t>
      </w:r>
      <w:r w:rsidR="00426464">
        <w:t xml:space="preserve"> msgA with ‘N’ times.</w:t>
      </w:r>
    </w:p>
    <w:p w14:paraId="7160CB0B" w14:textId="08D5B388" w:rsidR="0088022E" w:rsidRPr="007D66E6" w:rsidRDefault="0088022E" w:rsidP="00535D50">
      <w:pPr>
        <w:jc w:val="both"/>
      </w:pPr>
      <w:r>
        <w:t xml:space="preserve">It should be noted that if 2-step CFRA UE </w:t>
      </w:r>
      <w:proofErr w:type="gramStart"/>
      <w:r w:rsidR="005B1EBE">
        <w:t>is allowed to</w:t>
      </w:r>
      <w:proofErr w:type="gramEnd"/>
      <w:r>
        <w:t xml:space="preserve"> switch to transmit</w:t>
      </w:r>
      <w:r w:rsidR="00E642A6">
        <w:t>ting</w:t>
      </w:r>
      <w:r>
        <w:t xml:space="preserve"> preamble from msg1 of 4-step CBRA, the 4-step CBRA resource should be already configured in this BWP. Otherwise, </w:t>
      </w:r>
      <w:r w:rsidR="005B1EBE">
        <w:t>the 2-step CFRA UE should not switch to 4-step CBRA.</w:t>
      </w:r>
    </w:p>
    <w:p w14:paraId="295A69C5" w14:textId="09551092" w:rsidR="007D66E6" w:rsidRPr="007D66E6" w:rsidRDefault="007D66E6" w:rsidP="007D66E6">
      <w:pPr>
        <w:jc w:val="both"/>
        <w:rPr>
          <w:b/>
          <w:bCs/>
        </w:rPr>
      </w:pPr>
      <w:r w:rsidRPr="007D66E6">
        <w:rPr>
          <w:b/>
          <w:bCs/>
        </w:rPr>
        <w:t>Proposal</w:t>
      </w:r>
      <w:r w:rsidR="00F22477">
        <w:rPr>
          <w:b/>
          <w:bCs/>
        </w:rPr>
        <w:t xml:space="preserve"> 1</w:t>
      </w:r>
      <w:r w:rsidRPr="007D66E6">
        <w:rPr>
          <w:b/>
          <w:bCs/>
        </w:rPr>
        <w:t xml:space="preserve">: </w:t>
      </w:r>
      <w:r w:rsidR="00C055EE">
        <w:rPr>
          <w:b/>
          <w:bCs/>
        </w:rPr>
        <w:t xml:space="preserve">The </w:t>
      </w:r>
      <w:r w:rsidR="009D4E30">
        <w:rPr>
          <w:b/>
          <w:bCs/>
        </w:rPr>
        <w:t xml:space="preserve">2-step CFRA </w:t>
      </w:r>
      <w:r w:rsidRPr="007D66E6">
        <w:rPr>
          <w:b/>
          <w:bCs/>
        </w:rPr>
        <w:t xml:space="preserve">UE </w:t>
      </w:r>
      <w:r w:rsidR="00C055EE">
        <w:rPr>
          <w:b/>
          <w:bCs/>
        </w:rPr>
        <w:t>should switch to 4-step CBRA if 2-step CFRA UE</w:t>
      </w:r>
      <w:r w:rsidRPr="007D66E6">
        <w:rPr>
          <w:b/>
          <w:bCs/>
        </w:rPr>
        <w:t xml:space="preserve"> retransmit</w:t>
      </w:r>
      <w:r w:rsidR="00E642A6">
        <w:rPr>
          <w:b/>
          <w:bCs/>
        </w:rPr>
        <w:t>s</w:t>
      </w:r>
      <w:r w:rsidRPr="007D66E6">
        <w:rPr>
          <w:b/>
          <w:bCs/>
        </w:rPr>
        <w:t xml:space="preserve"> msgA </w:t>
      </w:r>
      <w:r w:rsidR="00426464">
        <w:rPr>
          <w:b/>
          <w:bCs/>
        </w:rPr>
        <w:t xml:space="preserve">with </w:t>
      </w:r>
      <w:r w:rsidRPr="007D66E6">
        <w:rPr>
          <w:b/>
          <w:bCs/>
        </w:rPr>
        <w:t>‘N’ times</w:t>
      </w:r>
      <w:r w:rsidR="0088022E">
        <w:rPr>
          <w:b/>
          <w:bCs/>
        </w:rPr>
        <w:t xml:space="preserve"> and 4-step CBRA resource is configured in the same BWP.</w:t>
      </w:r>
    </w:p>
    <w:p w14:paraId="0C987F50" w14:textId="1045F8D6" w:rsidR="007D66E6" w:rsidRPr="00426464" w:rsidRDefault="00426464" w:rsidP="007D66E6">
      <w:pPr>
        <w:jc w:val="both"/>
      </w:pPr>
      <w:r w:rsidRPr="00426464">
        <w:t xml:space="preserve">In </w:t>
      </w:r>
      <w:r>
        <w:t>RAN2 #10</w:t>
      </w:r>
      <w:r w:rsidR="00F47260">
        <w:t>8</w:t>
      </w:r>
      <w:r>
        <w:t xml:space="preserve"> meeting, RAN2 has agreed that UE should monitor </w:t>
      </w:r>
      <w:r w:rsidR="007241A7">
        <w:t xml:space="preserve">the </w:t>
      </w:r>
      <w:r>
        <w:t xml:space="preserve">msgB-RNTI in addition </w:t>
      </w:r>
      <w:r w:rsidR="00F22477">
        <w:t xml:space="preserve">to C-RNTI once msgA is transmitted. Then UE should expect to receive </w:t>
      </w:r>
      <w:r w:rsidR="0087532E">
        <w:t xml:space="preserve">fallbackRAR if </w:t>
      </w:r>
      <w:proofErr w:type="spellStart"/>
      <w:r w:rsidR="0087532E">
        <w:t>gNB</w:t>
      </w:r>
      <w:proofErr w:type="spellEnd"/>
      <w:r w:rsidR="0087532E">
        <w:t xml:space="preserve"> can only </w:t>
      </w:r>
      <w:r w:rsidR="00C531D5">
        <w:t xml:space="preserve">successfully </w:t>
      </w:r>
      <w:r w:rsidR="0087532E">
        <w:t xml:space="preserve">decode the preamble but </w:t>
      </w:r>
      <w:r w:rsidR="004477EE">
        <w:t xml:space="preserve">is failed on receiving msgA payload. Like 2-step CBRA, the 2-step CFRA UE should perform msgA payload retransmission based on the received grant resources from fallbackRAR. The following procedure </w:t>
      </w:r>
      <w:r w:rsidR="007241A7">
        <w:t>is</w:t>
      </w:r>
      <w:r w:rsidR="004477EE">
        <w:t xml:space="preserve"> </w:t>
      </w:r>
      <w:proofErr w:type="gramStart"/>
      <w:r w:rsidR="004477EE">
        <w:t>similar to</w:t>
      </w:r>
      <w:proofErr w:type="gramEnd"/>
      <w:r w:rsidR="004477EE">
        <w:t xml:space="preserve"> 2-step CBRA.</w:t>
      </w:r>
    </w:p>
    <w:p w14:paraId="5158E43F" w14:textId="77777777" w:rsidR="007D66E6" w:rsidRPr="007D66E6" w:rsidRDefault="007D66E6" w:rsidP="007D66E6">
      <w:pPr>
        <w:jc w:val="both"/>
        <w:rPr>
          <w:b/>
          <w:bCs/>
        </w:rPr>
      </w:pPr>
      <w:r w:rsidRPr="007D66E6">
        <w:rPr>
          <w:b/>
          <w:bCs/>
        </w:rPr>
        <w:t>Proposal</w:t>
      </w:r>
      <w:r w:rsidR="00F22477">
        <w:rPr>
          <w:b/>
          <w:bCs/>
        </w:rPr>
        <w:t xml:space="preserve"> 2</w:t>
      </w:r>
      <w:r w:rsidRPr="007D66E6">
        <w:rPr>
          <w:b/>
          <w:bCs/>
        </w:rPr>
        <w:t xml:space="preserve">: </w:t>
      </w:r>
      <w:r w:rsidR="004477EE">
        <w:rPr>
          <w:b/>
          <w:bCs/>
        </w:rPr>
        <w:t xml:space="preserve">Like </w:t>
      </w:r>
      <w:r w:rsidRPr="007D66E6">
        <w:rPr>
          <w:b/>
          <w:bCs/>
        </w:rPr>
        <w:t>2-step CBRA, 2-step CFRA UE should perform msgA payload retransmission based on the received UL grant when UE receives fallbackRAR.</w:t>
      </w:r>
    </w:p>
    <w:p w14:paraId="5A3929F7" w14:textId="77777777" w:rsidR="00C57850" w:rsidRDefault="00C57850" w:rsidP="007D66E6"/>
    <w:p w14:paraId="5E0BC3D7" w14:textId="77777777" w:rsidR="00C57850" w:rsidRPr="00C57850" w:rsidRDefault="00C57850" w:rsidP="00C57850">
      <w:pPr>
        <w:jc w:val="both"/>
        <w:rPr>
          <w:b/>
          <w:bCs/>
          <w:u w:val="single"/>
        </w:rPr>
      </w:pPr>
      <w:r w:rsidRPr="00C57850">
        <w:rPr>
          <w:b/>
          <w:bCs/>
          <w:u w:val="single"/>
        </w:rPr>
        <w:t>Preamble grouping configuration for 2-step CFRA</w:t>
      </w:r>
    </w:p>
    <w:p w14:paraId="523C4F1F" w14:textId="31BF2E58" w:rsidR="007241A7" w:rsidRDefault="00C57850" w:rsidP="0083689B">
      <w:pPr>
        <w:jc w:val="both"/>
      </w:pPr>
      <w:r>
        <w:t>During email discussion,</w:t>
      </w:r>
      <w:r w:rsidR="00A37373">
        <w:t xml:space="preserve"> one open issue has been pointed out that how to select the preamble group for the attempt </w:t>
      </w:r>
      <w:r w:rsidR="00E642A6">
        <w:t xml:space="preserve">for </w:t>
      </w:r>
      <w:r w:rsidR="00DD770F">
        <w:t>contention</w:t>
      </w:r>
      <w:r w:rsidR="007241A7">
        <w:t>-</w:t>
      </w:r>
      <w:r w:rsidR="00DD770F">
        <w:t>based RACH transmission when it happens just after</w:t>
      </w:r>
      <w:r w:rsidR="00A37373">
        <w:t xml:space="preserve"> switching from 2-step CFRA</w:t>
      </w:r>
      <w:r w:rsidR="009D1E52">
        <w:t xml:space="preserve">, since </w:t>
      </w:r>
      <w:r w:rsidR="001049B7">
        <w:t>no preamble group</w:t>
      </w:r>
      <w:r w:rsidR="009D1E52">
        <w:t>ing</w:t>
      </w:r>
      <w:r w:rsidR="00253BE9">
        <w:t xml:space="preserve"> configuration is</w:t>
      </w:r>
      <w:r w:rsidR="009D1E52">
        <w:t xml:space="preserve"> </w:t>
      </w:r>
      <w:r w:rsidR="001049B7">
        <w:t>for the msgA transmission of 2-step CFRA.</w:t>
      </w:r>
      <w:r w:rsidR="009C5DD0">
        <w:t xml:space="preserve"> </w:t>
      </w:r>
    </w:p>
    <w:p w14:paraId="04650A84" w14:textId="1443955F" w:rsidR="00C57850" w:rsidRDefault="009C5DD0" w:rsidP="0083689B">
      <w:pPr>
        <w:jc w:val="both"/>
      </w:pPr>
      <w:r>
        <w:t xml:space="preserve">There are two </w:t>
      </w:r>
      <w:r w:rsidR="0083689B">
        <w:t xml:space="preserve">possible </w:t>
      </w:r>
      <w:r>
        <w:t xml:space="preserve">scenarios (1) </w:t>
      </w:r>
      <w:r w:rsidR="0083689B">
        <w:t>no qualified beam for 2-step CFRA then UE perform</w:t>
      </w:r>
      <w:r w:rsidR="00E642A6">
        <w:t>s</w:t>
      </w:r>
      <w:r w:rsidR="0083689B">
        <w:t xml:space="preserve"> 2-step CBRA</w:t>
      </w:r>
      <w:r w:rsidR="00E642A6">
        <w:t>;</w:t>
      </w:r>
      <w:r w:rsidR="0083689B">
        <w:t xml:space="preserve"> </w:t>
      </w:r>
      <w:r>
        <w:t xml:space="preserve">(2) </w:t>
      </w:r>
      <w:r w:rsidR="0083689B">
        <w:t xml:space="preserve">2-step CFRA switching to 4-step CBRA after failed ‘N’ times attempt on 2-step CFRA. </w:t>
      </w:r>
      <w:r w:rsidR="00B04484">
        <w:t xml:space="preserve">For the </w:t>
      </w:r>
      <w:r w:rsidR="0083689B">
        <w:t>first</w:t>
      </w:r>
      <w:r w:rsidR="00B04484">
        <w:t xml:space="preserve"> scenario, the existing </w:t>
      </w:r>
      <w:r w:rsidR="0083689B">
        <w:t>preamble grouping selection rule</w:t>
      </w:r>
      <w:r w:rsidR="00B04484">
        <w:t xml:space="preserve"> can </w:t>
      </w:r>
      <w:r w:rsidR="0083689B">
        <w:t xml:space="preserve">already </w:t>
      </w:r>
      <w:r w:rsidR="00B04484">
        <w:t>handle</w:t>
      </w:r>
      <w:r w:rsidR="00E642A6">
        <w:t xml:space="preserve"> it</w:t>
      </w:r>
      <w:r w:rsidR="0083689B">
        <w:t>, since it is the</w:t>
      </w:r>
      <w:r w:rsidR="00B04484">
        <w:t xml:space="preserve"> first time </w:t>
      </w:r>
      <w:r w:rsidR="00E642A6">
        <w:t xml:space="preserve">of </w:t>
      </w:r>
      <w:r w:rsidR="00B04484">
        <w:t xml:space="preserve">msgA transmission from 2-step CBRA. For the </w:t>
      </w:r>
      <w:r w:rsidR="0083689B">
        <w:t>second</w:t>
      </w:r>
      <w:r w:rsidR="00B04484">
        <w:t xml:space="preserve"> scenario, </w:t>
      </w:r>
      <w:r w:rsidR="004E4B93">
        <w:t>when UE switch</w:t>
      </w:r>
      <w:r w:rsidR="00E642A6">
        <w:t>es</w:t>
      </w:r>
      <w:r w:rsidR="004E4B93">
        <w:t xml:space="preserve"> to 4-step CBRA</w:t>
      </w:r>
      <w:r w:rsidR="0019073A">
        <w:t xml:space="preserve"> after number of 2-step CFRA attempts</w:t>
      </w:r>
      <w:r w:rsidR="004E4B93">
        <w:t xml:space="preserve">, </w:t>
      </w:r>
      <w:r w:rsidR="0019073A" w:rsidRPr="0019073A">
        <w:t xml:space="preserve">UE should perform preamble group selection </w:t>
      </w:r>
      <w:r w:rsidR="0019073A">
        <w:t xml:space="preserve">formula </w:t>
      </w:r>
      <w:r w:rsidR="0019073A" w:rsidRPr="0019073A">
        <w:t xml:space="preserve">according to 4-step CBRA rules </w:t>
      </w:r>
      <w:r w:rsidR="0019073A">
        <w:t xml:space="preserve">if there </w:t>
      </w:r>
      <w:r w:rsidR="00E642A6">
        <w:t xml:space="preserve">is </w:t>
      </w:r>
      <w:r w:rsidR="0019073A">
        <w:t>no preamble grouping configuration for 2-step CFRA.</w:t>
      </w:r>
    </w:p>
    <w:p w14:paraId="614A3083" w14:textId="1741447E" w:rsidR="00F8250D" w:rsidRDefault="00F8250D" w:rsidP="0083689B">
      <w:pPr>
        <w:jc w:val="both"/>
      </w:pPr>
      <w:r>
        <w:t xml:space="preserve">Since </w:t>
      </w:r>
      <w:r w:rsidR="00DD770F">
        <w:t>RAN2 has agreed that the msgA rebuilding is not supported</w:t>
      </w:r>
      <w:r>
        <w:t xml:space="preserve">, </w:t>
      </w:r>
      <w:r w:rsidR="001049B7">
        <w:t>the</w:t>
      </w:r>
      <w:r w:rsidR="007241A7">
        <w:t xml:space="preserve"> msgA payload transmitted in 2-step </w:t>
      </w:r>
      <w:r w:rsidR="001049B7">
        <w:t xml:space="preserve">CFRA should match with the </w:t>
      </w:r>
      <w:r w:rsidR="007241A7">
        <w:t xml:space="preserve">msgA </w:t>
      </w:r>
      <w:r w:rsidR="001049B7">
        <w:t xml:space="preserve">payload size </w:t>
      </w:r>
      <w:r w:rsidR="007241A7">
        <w:t xml:space="preserve">transmitted in </w:t>
      </w:r>
      <w:r w:rsidR="001049B7">
        <w:t>CBRA.</w:t>
      </w:r>
      <w:r>
        <w:t xml:space="preserve"> Therefore, the selected preamble group in the CBRA should be the same as the preamble group for 2-step CFRA if it is configured. The simplest solution is to use the same preamble group selection rule for both CFRA and CBRA. </w:t>
      </w:r>
      <w:r w:rsidR="00223F48">
        <w:t>Once UE determine</w:t>
      </w:r>
      <w:r w:rsidR="00E642A6">
        <w:t>s</w:t>
      </w:r>
      <w:r w:rsidR="00223F48">
        <w:t xml:space="preserve"> </w:t>
      </w:r>
      <w:r w:rsidR="00E642A6">
        <w:t>the</w:t>
      </w:r>
      <w:r w:rsidR="00223F48">
        <w:t xml:space="preserve"> preamble group to transmit msgA</w:t>
      </w:r>
      <w:r w:rsidR="000C17F9">
        <w:t xml:space="preserve"> when perform</w:t>
      </w:r>
      <w:r w:rsidR="00E642A6">
        <w:t>ing</w:t>
      </w:r>
      <w:r w:rsidR="000C17F9">
        <w:t xml:space="preserve"> 2-step CFRA</w:t>
      </w:r>
      <w:r w:rsidR="00223F48">
        <w:t>, it is not needed to reselect the preamble group again even the pathloss or radio environment is changed</w:t>
      </w:r>
      <w:r w:rsidR="00C20C1E">
        <w:t xml:space="preserve"> when switching to CBRA</w:t>
      </w:r>
      <w:r w:rsidR="00223F48">
        <w:t>.</w:t>
      </w:r>
      <w:r w:rsidR="00116D4B">
        <w:t xml:space="preserve"> Otherwise, the preamble group may be </w:t>
      </w:r>
      <w:r w:rsidR="00C20C1E">
        <w:t xml:space="preserve">changed to a different one and msgA rebuilding may happen which </w:t>
      </w:r>
      <w:r w:rsidR="00CE7643" w:rsidRPr="00CE7643">
        <w:t>contradict</w:t>
      </w:r>
      <w:r w:rsidR="00CE7643">
        <w:t xml:space="preserve">s </w:t>
      </w:r>
      <w:r w:rsidR="00C20C1E">
        <w:t>the previous RAN2 agreement.</w:t>
      </w:r>
    </w:p>
    <w:p w14:paraId="5F0DF948" w14:textId="404639F8" w:rsidR="00223F48" w:rsidRDefault="00223F48" w:rsidP="0083689B">
      <w:pPr>
        <w:jc w:val="both"/>
      </w:pPr>
      <w:r>
        <w:t xml:space="preserve">Regarding the network </w:t>
      </w:r>
      <w:r w:rsidR="000C17F9">
        <w:t>directly configuring</w:t>
      </w:r>
      <w:r>
        <w:t xml:space="preserve"> preamble group for 2-step CFRA</w:t>
      </w:r>
      <w:r w:rsidR="00462B76">
        <w:t xml:space="preserve"> scheme</w:t>
      </w:r>
      <w:r>
        <w:t xml:space="preserve">, since network does not </w:t>
      </w:r>
      <w:r w:rsidR="000C17F9">
        <w:t xml:space="preserve">know </w:t>
      </w:r>
      <w:r>
        <w:t xml:space="preserve">the UE potential data to be transmitted from msgA, it is not </w:t>
      </w:r>
      <w:r w:rsidR="00054FB8">
        <w:t xml:space="preserve">proper </w:t>
      </w:r>
      <w:r>
        <w:t xml:space="preserve">to configure the preamble group directly by network. The configured preamble group may not be </w:t>
      </w:r>
      <w:bookmarkStart w:id="3" w:name="_GoBack"/>
      <w:bookmarkEnd w:id="3"/>
      <w:r>
        <w:t>suit</w:t>
      </w:r>
      <w:r w:rsidR="00054FB8">
        <w:t>able</w:t>
      </w:r>
      <w:r>
        <w:t xml:space="preserve"> for UE to transmit the potential data and switch to CBRA.</w:t>
      </w:r>
    </w:p>
    <w:p w14:paraId="5F25332A" w14:textId="7BD0C0E5" w:rsidR="007D66E6" w:rsidRDefault="007D66E6" w:rsidP="00535D50">
      <w:pPr>
        <w:jc w:val="both"/>
        <w:rPr>
          <w:b/>
          <w:bCs/>
        </w:rPr>
      </w:pPr>
      <w:r>
        <w:rPr>
          <w:b/>
          <w:bCs/>
        </w:rPr>
        <w:t>Proposal</w:t>
      </w:r>
      <w:r w:rsidR="00C57850">
        <w:rPr>
          <w:b/>
          <w:bCs/>
        </w:rPr>
        <w:t xml:space="preserve"> 3</w:t>
      </w:r>
      <w:r>
        <w:rPr>
          <w:b/>
          <w:bCs/>
        </w:rPr>
        <w:t xml:space="preserve">: </w:t>
      </w:r>
      <w:r w:rsidR="00C57850">
        <w:rPr>
          <w:b/>
          <w:bCs/>
        </w:rPr>
        <w:t xml:space="preserve">When </w:t>
      </w:r>
      <w:r w:rsidR="00223F48">
        <w:rPr>
          <w:b/>
          <w:bCs/>
        </w:rPr>
        <w:t xml:space="preserve">2-step CFRA is configured and if </w:t>
      </w:r>
      <w:r w:rsidR="00C57850">
        <w:rPr>
          <w:b/>
          <w:bCs/>
        </w:rPr>
        <w:t xml:space="preserve">UE </w:t>
      </w:r>
      <w:r w:rsidR="00223F48">
        <w:rPr>
          <w:b/>
          <w:bCs/>
        </w:rPr>
        <w:t xml:space="preserve">needs to select a preamble group, the existing preamble group selection rule should be applied. The preamble group </w:t>
      </w:r>
      <w:r w:rsidR="00C231E8">
        <w:rPr>
          <w:b/>
          <w:bCs/>
        </w:rPr>
        <w:t xml:space="preserve">is </w:t>
      </w:r>
      <w:r w:rsidR="000C17F9">
        <w:rPr>
          <w:b/>
          <w:bCs/>
        </w:rPr>
        <w:t>not</w:t>
      </w:r>
      <w:r w:rsidR="00C231E8">
        <w:rPr>
          <w:b/>
          <w:bCs/>
        </w:rPr>
        <w:t xml:space="preserve"> </w:t>
      </w:r>
      <w:r w:rsidR="000C17F9">
        <w:rPr>
          <w:b/>
          <w:bCs/>
        </w:rPr>
        <w:t>reselected</w:t>
      </w:r>
      <w:r w:rsidR="00C231E8">
        <w:rPr>
          <w:b/>
          <w:bCs/>
        </w:rPr>
        <w:t xml:space="preserve"> </w:t>
      </w:r>
      <w:r w:rsidR="00223F48">
        <w:rPr>
          <w:b/>
          <w:bCs/>
        </w:rPr>
        <w:t>if 2-step CFRA UE switch to CBRA.</w:t>
      </w:r>
    </w:p>
    <w:p w14:paraId="3128BF94" w14:textId="1C2E0FBE" w:rsidR="005B1EBE" w:rsidRDefault="005B1EBE" w:rsidP="00535D50">
      <w:pPr>
        <w:jc w:val="both"/>
        <w:rPr>
          <w:b/>
          <w:bCs/>
        </w:rPr>
      </w:pPr>
    </w:p>
    <w:p w14:paraId="2E1EA951" w14:textId="041C22BC" w:rsidR="001D6EBC" w:rsidRPr="00241CE2" w:rsidRDefault="00241CE2" w:rsidP="00535D50">
      <w:pPr>
        <w:jc w:val="both"/>
        <w:rPr>
          <w:b/>
          <w:bCs/>
          <w:u w:val="single"/>
        </w:rPr>
      </w:pPr>
      <w:r w:rsidRPr="00241CE2">
        <w:rPr>
          <w:b/>
          <w:bCs/>
          <w:u w:val="single"/>
        </w:rPr>
        <w:t>CSI-RS based 2-step CFRA</w:t>
      </w:r>
    </w:p>
    <w:p w14:paraId="63CA4DA3" w14:textId="7FC6272A" w:rsidR="006B05B1" w:rsidRDefault="006B05B1" w:rsidP="006B05B1">
      <w:pPr>
        <w:jc w:val="both"/>
      </w:pPr>
      <w:r>
        <w:t>Till now RAN1 only discussed and made agreements with regarding to the PRACH resource selection for contention-based 2-step RACH based on SSB. So far, RAN1 has not discussed the RSRP threshold for CSI-</w:t>
      </w:r>
      <w:r>
        <w:lastRenderedPageBreak/>
        <w:t xml:space="preserve">RS. Given the RAN Plenary guidance, the 2-step CFRA should </w:t>
      </w:r>
      <w:r w:rsidR="00355124">
        <w:t xml:space="preserve">not </w:t>
      </w:r>
      <w:r>
        <w:t xml:space="preserve">have RAN1 impact. </w:t>
      </w:r>
      <w:r w:rsidR="00355124">
        <w:t>Hence</w:t>
      </w:r>
      <w:r w:rsidR="00C531D5">
        <w:t>,</w:t>
      </w:r>
      <w:r>
        <w:t xml:space="preserve"> the CSI-RS based 2-step CFRA cannot be support</w:t>
      </w:r>
      <w:r w:rsidR="00054FB8">
        <w:t>ed</w:t>
      </w:r>
      <w:r>
        <w:t>.</w:t>
      </w:r>
    </w:p>
    <w:p w14:paraId="52802861" w14:textId="609146E6" w:rsidR="001D6EBC" w:rsidRPr="009E40BC" w:rsidRDefault="001D6EBC" w:rsidP="00535D50">
      <w:pPr>
        <w:jc w:val="both"/>
        <w:rPr>
          <w:b/>
          <w:bCs/>
        </w:rPr>
      </w:pPr>
      <w:r>
        <w:rPr>
          <w:b/>
          <w:bCs/>
        </w:rPr>
        <w:t xml:space="preserve">Proposal 4: The </w:t>
      </w:r>
      <w:r w:rsidRPr="001D6EBC">
        <w:rPr>
          <w:b/>
          <w:bCs/>
          <w:lang w:val="en-GB"/>
        </w:rPr>
        <w:t xml:space="preserve">CSI-RS based 2-step CFRA </w:t>
      </w:r>
      <w:r>
        <w:rPr>
          <w:b/>
          <w:bCs/>
          <w:lang w:val="en-GB"/>
        </w:rPr>
        <w:t>is not supported</w:t>
      </w:r>
      <w:r w:rsidR="009D1E52">
        <w:rPr>
          <w:b/>
          <w:bCs/>
        </w:rPr>
        <w:t>.</w:t>
      </w:r>
      <w:r w:rsidR="007241A7">
        <w:rPr>
          <w:b/>
          <w:bCs/>
        </w:rPr>
        <w:t xml:space="preserve"> </w:t>
      </w:r>
    </w:p>
    <w:p w14:paraId="4E560EBC" w14:textId="77777777" w:rsidR="001D6EBC" w:rsidRDefault="001D6EBC" w:rsidP="00535D50">
      <w:pPr>
        <w:jc w:val="both"/>
        <w:rPr>
          <w:b/>
          <w:bCs/>
        </w:rPr>
      </w:pPr>
    </w:p>
    <w:bookmarkEnd w:id="2"/>
    <w:p w14:paraId="034A6B22" w14:textId="77777777" w:rsidR="00C20C06" w:rsidRPr="00341812" w:rsidRDefault="00501D61" w:rsidP="00C20C06">
      <w:pPr>
        <w:pStyle w:val="Heading1"/>
        <w:rPr>
          <w:lang w:val="en-US"/>
        </w:rPr>
      </w:pPr>
      <w:r w:rsidRPr="00341812">
        <w:rPr>
          <w:lang w:val="en-US"/>
        </w:rPr>
        <w:t>Conclusion</w:t>
      </w:r>
    </w:p>
    <w:p w14:paraId="3D596245"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766EE6AE" w14:textId="7CCD4596" w:rsidR="00C231E8" w:rsidRPr="007D66E6" w:rsidRDefault="00C231E8" w:rsidP="00C231E8">
      <w:pPr>
        <w:jc w:val="both"/>
        <w:rPr>
          <w:b/>
          <w:bCs/>
        </w:rPr>
      </w:pPr>
      <w:r w:rsidRPr="007D66E6">
        <w:rPr>
          <w:b/>
          <w:bCs/>
        </w:rPr>
        <w:t>Proposal</w:t>
      </w:r>
      <w:r>
        <w:rPr>
          <w:b/>
          <w:bCs/>
        </w:rPr>
        <w:t xml:space="preserve"> 1</w:t>
      </w:r>
      <w:r w:rsidRPr="007D66E6">
        <w:rPr>
          <w:b/>
          <w:bCs/>
        </w:rPr>
        <w:t xml:space="preserve">: </w:t>
      </w:r>
      <w:r>
        <w:rPr>
          <w:b/>
          <w:bCs/>
        </w:rPr>
        <w:t xml:space="preserve">The 2-step CFRA </w:t>
      </w:r>
      <w:r w:rsidRPr="007D66E6">
        <w:rPr>
          <w:b/>
          <w:bCs/>
        </w:rPr>
        <w:t xml:space="preserve">UE </w:t>
      </w:r>
      <w:r>
        <w:rPr>
          <w:b/>
          <w:bCs/>
        </w:rPr>
        <w:t>should switch to 4-step CBRA if 2-step CFRA UE</w:t>
      </w:r>
      <w:r w:rsidRPr="007D66E6">
        <w:rPr>
          <w:b/>
          <w:bCs/>
        </w:rPr>
        <w:t xml:space="preserve"> retransmit</w:t>
      </w:r>
      <w:r w:rsidR="00054FB8">
        <w:rPr>
          <w:b/>
          <w:bCs/>
        </w:rPr>
        <w:t>s</w:t>
      </w:r>
      <w:r w:rsidRPr="007D66E6">
        <w:rPr>
          <w:b/>
          <w:bCs/>
        </w:rPr>
        <w:t xml:space="preserve"> msgA </w:t>
      </w:r>
      <w:r>
        <w:rPr>
          <w:b/>
          <w:bCs/>
        </w:rPr>
        <w:t xml:space="preserve">with </w:t>
      </w:r>
      <w:r w:rsidRPr="007D66E6">
        <w:rPr>
          <w:b/>
          <w:bCs/>
        </w:rPr>
        <w:t>‘N’ times</w:t>
      </w:r>
      <w:r>
        <w:rPr>
          <w:b/>
          <w:bCs/>
        </w:rPr>
        <w:t xml:space="preserve"> and 4-step CBRA resource is configured in the same BWP.</w:t>
      </w:r>
    </w:p>
    <w:p w14:paraId="3985EDE9" w14:textId="77777777" w:rsidR="00C231E8" w:rsidRPr="007D66E6" w:rsidRDefault="00C231E8" w:rsidP="00C231E8">
      <w:pPr>
        <w:jc w:val="both"/>
        <w:rPr>
          <w:b/>
          <w:bCs/>
        </w:rPr>
      </w:pPr>
      <w:r w:rsidRPr="007D66E6">
        <w:rPr>
          <w:b/>
          <w:bCs/>
        </w:rPr>
        <w:t>Proposal</w:t>
      </w:r>
      <w:r>
        <w:rPr>
          <w:b/>
          <w:bCs/>
        </w:rPr>
        <w:t xml:space="preserve"> 2</w:t>
      </w:r>
      <w:r w:rsidRPr="007D66E6">
        <w:rPr>
          <w:b/>
          <w:bCs/>
        </w:rPr>
        <w:t xml:space="preserve">: </w:t>
      </w:r>
      <w:r>
        <w:rPr>
          <w:b/>
          <w:bCs/>
        </w:rPr>
        <w:t xml:space="preserve">Like </w:t>
      </w:r>
      <w:r w:rsidRPr="007D66E6">
        <w:rPr>
          <w:b/>
          <w:bCs/>
        </w:rPr>
        <w:t>2-step CBRA, 2-step CFRA UE should perform msgA payload retransmission based on the received UL grant when UE receives fallbackRAR.</w:t>
      </w:r>
    </w:p>
    <w:p w14:paraId="12A087FB" w14:textId="77777777" w:rsidR="000C17F9" w:rsidRDefault="000C17F9" w:rsidP="000C17F9">
      <w:pPr>
        <w:jc w:val="both"/>
        <w:rPr>
          <w:b/>
          <w:bCs/>
        </w:rPr>
      </w:pPr>
      <w:r>
        <w:rPr>
          <w:b/>
          <w:bCs/>
        </w:rPr>
        <w:t>Proposal 3: When 2-step CFRA is configured and if UE needs to select a preamble group, the existing preamble group selection rule should be applied. The preamble group is not reselected if 2-step CFRA UE switch to CBRA.</w:t>
      </w:r>
    </w:p>
    <w:p w14:paraId="0585288E" w14:textId="77777777" w:rsidR="00C231E8" w:rsidRPr="009E40BC" w:rsidRDefault="00C231E8" w:rsidP="00C231E8">
      <w:pPr>
        <w:jc w:val="both"/>
        <w:rPr>
          <w:b/>
          <w:bCs/>
        </w:rPr>
      </w:pPr>
      <w:r>
        <w:rPr>
          <w:b/>
          <w:bCs/>
        </w:rPr>
        <w:t xml:space="preserve">Proposal 4: The </w:t>
      </w:r>
      <w:r w:rsidRPr="001D6EBC">
        <w:rPr>
          <w:b/>
          <w:bCs/>
          <w:lang w:val="en-GB"/>
        </w:rPr>
        <w:t xml:space="preserve">CSI-RS based 2-step CFRA </w:t>
      </w:r>
      <w:r>
        <w:rPr>
          <w:b/>
          <w:bCs/>
          <w:lang w:val="en-GB"/>
        </w:rPr>
        <w:t>is not supported</w:t>
      </w:r>
      <w:r>
        <w:rPr>
          <w:b/>
          <w:bCs/>
        </w:rPr>
        <w:t xml:space="preserve">. </w:t>
      </w:r>
    </w:p>
    <w:p w14:paraId="24AF090F" w14:textId="77777777" w:rsidR="007563DE" w:rsidRDefault="007563DE" w:rsidP="007563DE">
      <w:pPr>
        <w:jc w:val="both"/>
        <w:rPr>
          <w:b/>
          <w:bCs/>
        </w:rPr>
      </w:pPr>
    </w:p>
    <w:p w14:paraId="69FB4509" w14:textId="77777777" w:rsidR="00597D59" w:rsidRPr="00383F56" w:rsidRDefault="00597D59" w:rsidP="00597D59">
      <w:pPr>
        <w:pStyle w:val="Heading1"/>
      </w:pPr>
      <w:r w:rsidRPr="00383F56">
        <w:t>References</w:t>
      </w:r>
    </w:p>
    <w:p w14:paraId="4152D1D2" w14:textId="77777777" w:rsidR="00126BD6" w:rsidRDefault="00126BD6" w:rsidP="00BB3503">
      <w:pPr>
        <w:numPr>
          <w:ilvl w:val="0"/>
          <w:numId w:val="3"/>
        </w:numPr>
      </w:pPr>
      <w:r>
        <w:t xml:space="preserve">TS 38.321, </w:t>
      </w:r>
      <w:r w:rsidRPr="00126BD6">
        <w:t>Medium Access Control (MAC) protocol specification</w:t>
      </w:r>
      <w:r>
        <w:t>, 3GPP.</w:t>
      </w:r>
    </w:p>
    <w:p w14:paraId="21484EB7" w14:textId="77777777"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16784" w14:textId="77777777" w:rsidR="001843A1" w:rsidRDefault="001843A1">
      <w:r>
        <w:separator/>
      </w:r>
    </w:p>
    <w:p w14:paraId="73DCF0B1" w14:textId="77777777" w:rsidR="001843A1" w:rsidRDefault="001843A1"/>
  </w:endnote>
  <w:endnote w:type="continuationSeparator" w:id="0">
    <w:p w14:paraId="7A255A55" w14:textId="77777777" w:rsidR="001843A1" w:rsidRDefault="001843A1">
      <w:r>
        <w:continuationSeparator/>
      </w:r>
    </w:p>
    <w:p w14:paraId="0607777A" w14:textId="77777777" w:rsidR="001843A1" w:rsidRDefault="0018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401FC" w14:textId="77777777"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74AD5" w14:textId="77777777" w:rsidR="001843A1" w:rsidRDefault="001843A1">
      <w:r>
        <w:separator/>
      </w:r>
    </w:p>
    <w:p w14:paraId="22CE91DE" w14:textId="77777777" w:rsidR="001843A1" w:rsidRDefault="001843A1"/>
  </w:footnote>
  <w:footnote w:type="continuationSeparator" w:id="0">
    <w:p w14:paraId="51EE4D01" w14:textId="77777777" w:rsidR="001843A1" w:rsidRDefault="001843A1">
      <w:r>
        <w:continuationSeparator/>
      </w:r>
    </w:p>
    <w:p w14:paraId="3E0CF5E8" w14:textId="77777777" w:rsidR="001843A1" w:rsidRDefault="00184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6319A" w14:textId="77777777" w:rsidR="00D67B28" w:rsidRDefault="00D67B28"/>
  <w:p w14:paraId="5299C9B2"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7A9AD"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9A515CE"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0"/>
  </w:num>
  <w:num w:numId="5">
    <w:abstractNumId w:val="2"/>
  </w:num>
  <w:num w:numId="6">
    <w:abstractNumId w:val="3"/>
  </w:num>
  <w:num w:numId="7">
    <w:abstractNumId w:val="12"/>
  </w:num>
  <w:num w:numId="8">
    <w:abstractNumId w:val="4"/>
  </w:num>
  <w:num w:numId="9">
    <w:abstractNumId w:val="8"/>
  </w:num>
  <w:num w:numId="10">
    <w:abstractNumId w:val="9"/>
  </w:num>
  <w:num w:numId="11">
    <w:abstractNumId w:val="6"/>
  </w:num>
  <w:num w:numId="12">
    <w:abstractNumId w:val="11"/>
  </w:num>
  <w:num w:numId="13">
    <w:abstractNumId w:val="0"/>
  </w:num>
  <w:num w:numId="14">
    <w:abstractNumId w:val="1"/>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11393"/>
    <w:rsid w:val="00012946"/>
    <w:rsid w:val="00012C87"/>
    <w:rsid w:val="00013F15"/>
    <w:rsid w:val="00015AA5"/>
    <w:rsid w:val="00016491"/>
    <w:rsid w:val="000168CE"/>
    <w:rsid w:val="0002415E"/>
    <w:rsid w:val="00024A54"/>
    <w:rsid w:val="00024BA4"/>
    <w:rsid w:val="0002512D"/>
    <w:rsid w:val="000262F3"/>
    <w:rsid w:val="0002667A"/>
    <w:rsid w:val="00031410"/>
    <w:rsid w:val="000318DD"/>
    <w:rsid w:val="0003211B"/>
    <w:rsid w:val="00033F8E"/>
    <w:rsid w:val="00036376"/>
    <w:rsid w:val="00037DEE"/>
    <w:rsid w:val="000420DE"/>
    <w:rsid w:val="0005282C"/>
    <w:rsid w:val="000537B7"/>
    <w:rsid w:val="00054FB8"/>
    <w:rsid w:val="00056C34"/>
    <w:rsid w:val="00056EB0"/>
    <w:rsid w:val="00057080"/>
    <w:rsid w:val="000603C4"/>
    <w:rsid w:val="00063734"/>
    <w:rsid w:val="000643D6"/>
    <w:rsid w:val="000659FC"/>
    <w:rsid w:val="00067869"/>
    <w:rsid w:val="000678B9"/>
    <w:rsid w:val="00071818"/>
    <w:rsid w:val="000736BD"/>
    <w:rsid w:val="00075388"/>
    <w:rsid w:val="0007617D"/>
    <w:rsid w:val="00076DE5"/>
    <w:rsid w:val="00080137"/>
    <w:rsid w:val="00080956"/>
    <w:rsid w:val="00083A87"/>
    <w:rsid w:val="00086940"/>
    <w:rsid w:val="00086AB3"/>
    <w:rsid w:val="00086C64"/>
    <w:rsid w:val="000917C6"/>
    <w:rsid w:val="00093599"/>
    <w:rsid w:val="000957BB"/>
    <w:rsid w:val="000A256F"/>
    <w:rsid w:val="000A42BB"/>
    <w:rsid w:val="000A4674"/>
    <w:rsid w:val="000B09D4"/>
    <w:rsid w:val="000B0C75"/>
    <w:rsid w:val="000B1AB0"/>
    <w:rsid w:val="000B1ACF"/>
    <w:rsid w:val="000B2858"/>
    <w:rsid w:val="000B2C38"/>
    <w:rsid w:val="000B2CCE"/>
    <w:rsid w:val="000B5B95"/>
    <w:rsid w:val="000C17F9"/>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F064E"/>
    <w:rsid w:val="000F24A4"/>
    <w:rsid w:val="000F39D2"/>
    <w:rsid w:val="000F70A4"/>
    <w:rsid w:val="00100D2A"/>
    <w:rsid w:val="00101378"/>
    <w:rsid w:val="00103145"/>
    <w:rsid w:val="00103159"/>
    <w:rsid w:val="00103882"/>
    <w:rsid w:val="001049B7"/>
    <w:rsid w:val="0010621B"/>
    <w:rsid w:val="00106D9E"/>
    <w:rsid w:val="00111EEC"/>
    <w:rsid w:val="00112C5B"/>
    <w:rsid w:val="00112C9D"/>
    <w:rsid w:val="0011426B"/>
    <w:rsid w:val="00116D4B"/>
    <w:rsid w:val="0012042A"/>
    <w:rsid w:val="0012062B"/>
    <w:rsid w:val="00121AF3"/>
    <w:rsid w:val="00124ED7"/>
    <w:rsid w:val="00126BD6"/>
    <w:rsid w:val="0012724D"/>
    <w:rsid w:val="00130E7D"/>
    <w:rsid w:val="00132447"/>
    <w:rsid w:val="00132C80"/>
    <w:rsid w:val="001349BE"/>
    <w:rsid w:val="00135175"/>
    <w:rsid w:val="0013715F"/>
    <w:rsid w:val="00137A78"/>
    <w:rsid w:val="0014472B"/>
    <w:rsid w:val="00145643"/>
    <w:rsid w:val="001470E8"/>
    <w:rsid w:val="00150BCE"/>
    <w:rsid w:val="0015282D"/>
    <w:rsid w:val="00156591"/>
    <w:rsid w:val="001570F6"/>
    <w:rsid w:val="00162432"/>
    <w:rsid w:val="00165C3F"/>
    <w:rsid w:val="00167524"/>
    <w:rsid w:val="00170A65"/>
    <w:rsid w:val="00171382"/>
    <w:rsid w:val="00173E7B"/>
    <w:rsid w:val="00174A05"/>
    <w:rsid w:val="0018120D"/>
    <w:rsid w:val="00183D6D"/>
    <w:rsid w:val="001843A1"/>
    <w:rsid w:val="00186C20"/>
    <w:rsid w:val="0018755D"/>
    <w:rsid w:val="00187B63"/>
    <w:rsid w:val="00187C49"/>
    <w:rsid w:val="00187D01"/>
    <w:rsid w:val="00187F9D"/>
    <w:rsid w:val="0019073A"/>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6D0"/>
    <w:rsid w:val="001D6EBC"/>
    <w:rsid w:val="001E17B4"/>
    <w:rsid w:val="001E1A61"/>
    <w:rsid w:val="001E34B9"/>
    <w:rsid w:val="001E59F8"/>
    <w:rsid w:val="001F069B"/>
    <w:rsid w:val="001F0B93"/>
    <w:rsid w:val="001F0FB5"/>
    <w:rsid w:val="001F546F"/>
    <w:rsid w:val="00207175"/>
    <w:rsid w:val="00207CF8"/>
    <w:rsid w:val="00207E3C"/>
    <w:rsid w:val="00215936"/>
    <w:rsid w:val="00220202"/>
    <w:rsid w:val="00220F04"/>
    <w:rsid w:val="00223C63"/>
    <w:rsid w:val="00223F48"/>
    <w:rsid w:val="002274FD"/>
    <w:rsid w:val="002332E4"/>
    <w:rsid w:val="00233CB1"/>
    <w:rsid w:val="00234BB1"/>
    <w:rsid w:val="0023537E"/>
    <w:rsid w:val="00235FB6"/>
    <w:rsid w:val="00236BF6"/>
    <w:rsid w:val="00236BF8"/>
    <w:rsid w:val="002370D8"/>
    <w:rsid w:val="002403F6"/>
    <w:rsid w:val="00241CE2"/>
    <w:rsid w:val="00242D18"/>
    <w:rsid w:val="00245CE7"/>
    <w:rsid w:val="00250955"/>
    <w:rsid w:val="00250B57"/>
    <w:rsid w:val="00250E23"/>
    <w:rsid w:val="00250F2D"/>
    <w:rsid w:val="00252497"/>
    <w:rsid w:val="002524A8"/>
    <w:rsid w:val="00252518"/>
    <w:rsid w:val="00253ACC"/>
    <w:rsid w:val="00253BE9"/>
    <w:rsid w:val="0025717C"/>
    <w:rsid w:val="00260401"/>
    <w:rsid w:val="002609C6"/>
    <w:rsid w:val="00262B04"/>
    <w:rsid w:val="00262F4C"/>
    <w:rsid w:val="002631F9"/>
    <w:rsid w:val="00265F68"/>
    <w:rsid w:val="002668E6"/>
    <w:rsid w:val="002675DC"/>
    <w:rsid w:val="00267AD3"/>
    <w:rsid w:val="00270645"/>
    <w:rsid w:val="00274BB4"/>
    <w:rsid w:val="00276514"/>
    <w:rsid w:val="002769B8"/>
    <w:rsid w:val="0027766F"/>
    <w:rsid w:val="00291183"/>
    <w:rsid w:val="002A5549"/>
    <w:rsid w:val="002A76ED"/>
    <w:rsid w:val="002A7BDE"/>
    <w:rsid w:val="002A7FA0"/>
    <w:rsid w:val="002C34FC"/>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61EB"/>
    <w:rsid w:val="0030633B"/>
    <w:rsid w:val="0030664C"/>
    <w:rsid w:val="003077D1"/>
    <w:rsid w:val="003128DB"/>
    <w:rsid w:val="00312F4D"/>
    <w:rsid w:val="00314F91"/>
    <w:rsid w:val="00314FEF"/>
    <w:rsid w:val="00315971"/>
    <w:rsid w:val="00316F16"/>
    <w:rsid w:val="00321693"/>
    <w:rsid w:val="00322315"/>
    <w:rsid w:val="00323446"/>
    <w:rsid w:val="00330341"/>
    <w:rsid w:val="00332DAA"/>
    <w:rsid w:val="00332FC8"/>
    <w:rsid w:val="0033314E"/>
    <w:rsid w:val="003352A7"/>
    <w:rsid w:val="00341812"/>
    <w:rsid w:val="00343045"/>
    <w:rsid w:val="00345E3B"/>
    <w:rsid w:val="00351E31"/>
    <w:rsid w:val="0035353B"/>
    <w:rsid w:val="00353C45"/>
    <w:rsid w:val="00355124"/>
    <w:rsid w:val="003552EC"/>
    <w:rsid w:val="003553A3"/>
    <w:rsid w:val="0035554B"/>
    <w:rsid w:val="00355A7E"/>
    <w:rsid w:val="00356349"/>
    <w:rsid w:val="00357A4B"/>
    <w:rsid w:val="003621A4"/>
    <w:rsid w:val="003622F9"/>
    <w:rsid w:val="00362629"/>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72A7"/>
    <w:rsid w:val="00391119"/>
    <w:rsid w:val="003921BC"/>
    <w:rsid w:val="00393472"/>
    <w:rsid w:val="003935B2"/>
    <w:rsid w:val="003938B5"/>
    <w:rsid w:val="003A2F64"/>
    <w:rsid w:val="003A396C"/>
    <w:rsid w:val="003A47CC"/>
    <w:rsid w:val="003A7BB0"/>
    <w:rsid w:val="003B2C12"/>
    <w:rsid w:val="003B2F0C"/>
    <w:rsid w:val="003B554F"/>
    <w:rsid w:val="003B7A52"/>
    <w:rsid w:val="003B7A73"/>
    <w:rsid w:val="003C0DBC"/>
    <w:rsid w:val="003C249A"/>
    <w:rsid w:val="003C37AD"/>
    <w:rsid w:val="003C4E23"/>
    <w:rsid w:val="003D03B0"/>
    <w:rsid w:val="003D1BB5"/>
    <w:rsid w:val="003D46B6"/>
    <w:rsid w:val="003D4B50"/>
    <w:rsid w:val="003D4D48"/>
    <w:rsid w:val="003E1047"/>
    <w:rsid w:val="003E2BF5"/>
    <w:rsid w:val="003E31A4"/>
    <w:rsid w:val="003E4F96"/>
    <w:rsid w:val="003E531F"/>
    <w:rsid w:val="003E5983"/>
    <w:rsid w:val="003E7A13"/>
    <w:rsid w:val="003E7DBD"/>
    <w:rsid w:val="003F0765"/>
    <w:rsid w:val="003F30F0"/>
    <w:rsid w:val="003F6DFC"/>
    <w:rsid w:val="003F785F"/>
    <w:rsid w:val="00400157"/>
    <w:rsid w:val="00401ED0"/>
    <w:rsid w:val="00403446"/>
    <w:rsid w:val="00403FA1"/>
    <w:rsid w:val="00406775"/>
    <w:rsid w:val="00406853"/>
    <w:rsid w:val="00411013"/>
    <w:rsid w:val="0041355A"/>
    <w:rsid w:val="00414428"/>
    <w:rsid w:val="004160DA"/>
    <w:rsid w:val="004176EC"/>
    <w:rsid w:val="00423C12"/>
    <w:rsid w:val="00426464"/>
    <w:rsid w:val="00426A19"/>
    <w:rsid w:val="004310C7"/>
    <w:rsid w:val="00431246"/>
    <w:rsid w:val="00433B46"/>
    <w:rsid w:val="004342AD"/>
    <w:rsid w:val="00435F29"/>
    <w:rsid w:val="00440E8D"/>
    <w:rsid w:val="00442F80"/>
    <w:rsid w:val="00445819"/>
    <w:rsid w:val="00445AE2"/>
    <w:rsid w:val="004477EE"/>
    <w:rsid w:val="00447D98"/>
    <w:rsid w:val="00455BEE"/>
    <w:rsid w:val="00456588"/>
    <w:rsid w:val="00456919"/>
    <w:rsid w:val="00457875"/>
    <w:rsid w:val="00461DAF"/>
    <w:rsid w:val="00462B76"/>
    <w:rsid w:val="004729B5"/>
    <w:rsid w:val="00472D91"/>
    <w:rsid w:val="00473E60"/>
    <w:rsid w:val="004744BA"/>
    <w:rsid w:val="00474760"/>
    <w:rsid w:val="00475165"/>
    <w:rsid w:val="00483B91"/>
    <w:rsid w:val="0048515C"/>
    <w:rsid w:val="004853D3"/>
    <w:rsid w:val="004861B6"/>
    <w:rsid w:val="0048621D"/>
    <w:rsid w:val="00496682"/>
    <w:rsid w:val="00496A38"/>
    <w:rsid w:val="004A10E3"/>
    <w:rsid w:val="004A390E"/>
    <w:rsid w:val="004A58C1"/>
    <w:rsid w:val="004A5AA1"/>
    <w:rsid w:val="004A65EA"/>
    <w:rsid w:val="004A6A9A"/>
    <w:rsid w:val="004A75B8"/>
    <w:rsid w:val="004A75C0"/>
    <w:rsid w:val="004B0DAB"/>
    <w:rsid w:val="004B20DB"/>
    <w:rsid w:val="004B3D91"/>
    <w:rsid w:val="004B5CCC"/>
    <w:rsid w:val="004B7893"/>
    <w:rsid w:val="004C14B6"/>
    <w:rsid w:val="004C1FE5"/>
    <w:rsid w:val="004C2D20"/>
    <w:rsid w:val="004C5244"/>
    <w:rsid w:val="004D163F"/>
    <w:rsid w:val="004D5202"/>
    <w:rsid w:val="004D7C7D"/>
    <w:rsid w:val="004E1A1D"/>
    <w:rsid w:val="004E3591"/>
    <w:rsid w:val="004E40E2"/>
    <w:rsid w:val="004E4B70"/>
    <w:rsid w:val="004E4B93"/>
    <w:rsid w:val="004E52A5"/>
    <w:rsid w:val="004E5F65"/>
    <w:rsid w:val="004E6461"/>
    <w:rsid w:val="004E6B25"/>
    <w:rsid w:val="004E6FE5"/>
    <w:rsid w:val="004E7D49"/>
    <w:rsid w:val="004F163B"/>
    <w:rsid w:val="004F1A98"/>
    <w:rsid w:val="004F2720"/>
    <w:rsid w:val="004F5FF0"/>
    <w:rsid w:val="004F70C3"/>
    <w:rsid w:val="00501D61"/>
    <w:rsid w:val="00504F0F"/>
    <w:rsid w:val="005052ED"/>
    <w:rsid w:val="005064EC"/>
    <w:rsid w:val="0050667C"/>
    <w:rsid w:val="0051128C"/>
    <w:rsid w:val="0051209F"/>
    <w:rsid w:val="0051319C"/>
    <w:rsid w:val="005169AC"/>
    <w:rsid w:val="0052199B"/>
    <w:rsid w:val="005226CF"/>
    <w:rsid w:val="005232B5"/>
    <w:rsid w:val="00523739"/>
    <w:rsid w:val="00527410"/>
    <w:rsid w:val="005324C2"/>
    <w:rsid w:val="0053456B"/>
    <w:rsid w:val="0053490D"/>
    <w:rsid w:val="0053579C"/>
    <w:rsid w:val="00535910"/>
    <w:rsid w:val="00535D50"/>
    <w:rsid w:val="00543BFF"/>
    <w:rsid w:val="00543DB1"/>
    <w:rsid w:val="0054493E"/>
    <w:rsid w:val="00544A6F"/>
    <w:rsid w:val="00545D9A"/>
    <w:rsid w:val="005500CB"/>
    <w:rsid w:val="00551539"/>
    <w:rsid w:val="00554D54"/>
    <w:rsid w:val="00560837"/>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734D"/>
    <w:rsid w:val="00590EDE"/>
    <w:rsid w:val="00591CBD"/>
    <w:rsid w:val="005922FA"/>
    <w:rsid w:val="00597D59"/>
    <w:rsid w:val="005A01C9"/>
    <w:rsid w:val="005A07F2"/>
    <w:rsid w:val="005A1EA7"/>
    <w:rsid w:val="005A49AD"/>
    <w:rsid w:val="005A5552"/>
    <w:rsid w:val="005A55B2"/>
    <w:rsid w:val="005A5D2C"/>
    <w:rsid w:val="005B1EBE"/>
    <w:rsid w:val="005B2812"/>
    <w:rsid w:val="005C31C9"/>
    <w:rsid w:val="005C3FD4"/>
    <w:rsid w:val="005C4BA8"/>
    <w:rsid w:val="005C6198"/>
    <w:rsid w:val="005C6C23"/>
    <w:rsid w:val="005D0211"/>
    <w:rsid w:val="005D0664"/>
    <w:rsid w:val="005D1ACB"/>
    <w:rsid w:val="005D1B97"/>
    <w:rsid w:val="005D36DD"/>
    <w:rsid w:val="005D4237"/>
    <w:rsid w:val="005D5859"/>
    <w:rsid w:val="005D6AF9"/>
    <w:rsid w:val="005E0C9E"/>
    <w:rsid w:val="005E3525"/>
    <w:rsid w:val="005E509B"/>
    <w:rsid w:val="005E5639"/>
    <w:rsid w:val="005E7E6A"/>
    <w:rsid w:val="005F074E"/>
    <w:rsid w:val="005F0C44"/>
    <w:rsid w:val="005F110A"/>
    <w:rsid w:val="005F69A1"/>
    <w:rsid w:val="00602BA5"/>
    <w:rsid w:val="0060542D"/>
    <w:rsid w:val="00605D63"/>
    <w:rsid w:val="006103D7"/>
    <w:rsid w:val="00611ABB"/>
    <w:rsid w:val="006148F0"/>
    <w:rsid w:val="00615E62"/>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FF4"/>
    <w:rsid w:val="00655058"/>
    <w:rsid w:val="0065628E"/>
    <w:rsid w:val="00656306"/>
    <w:rsid w:val="00657BE2"/>
    <w:rsid w:val="00660928"/>
    <w:rsid w:val="006645DB"/>
    <w:rsid w:val="00667B4D"/>
    <w:rsid w:val="00670100"/>
    <w:rsid w:val="006709BE"/>
    <w:rsid w:val="0067152D"/>
    <w:rsid w:val="00673AE4"/>
    <w:rsid w:val="00674A86"/>
    <w:rsid w:val="006751FD"/>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1EE4"/>
    <w:rsid w:val="006A4C41"/>
    <w:rsid w:val="006B005C"/>
    <w:rsid w:val="006B05B1"/>
    <w:rsid w:val="006B0E03"/>
    <w:rsid w:val="006B10A4"/>
    <w:rsid w:val="006B3830"/>
    <w:rsid w:val="006B42A1"/>
    <w:rsid w:val="006B438B"/>
    <w:rsid w:val="006B635F"/>
    <w:rsid w:val="006B708B"/>
    <w:rsid w:val="006B77A7"/>
    <w:rsid w:val="006C07FA"/>
    <w:rsid w:val="006C50C0"/>
    <w:rsid w:val="006D239A"/>
    <w:rsid w:val="006D3016"/>
    <w:rsid w:val="006D4FD1"/>
    <w:rsid w:val="006D615B"/>
    <w:rsid w:val="006D63B6"/>
    <w:rsid w:val="006D6F22"/>
    <w:rsid w:val="006E0128"/>
    <w:rsid w:val="006E0DD5"/>
    <w:rsid w:val="006E5655"/>
    <w:rsid w:val="006E67D0"/>
    <w:rsid w:val="006E6DE4"/>
    <w:rsid w:val="006F0530"/>
    <w:rsid w:val="006F06E5"/>
    <w:rsid w:val="006F0F7A"/>
    <w:rsid w:val="006F107E"/>
    <w:rsid w:val="006F2010"/>
    <w:rsid w:val="006F3372"/>
    <w:rsid w:val="006F58A3"/>
    <w:rsid w:val="006F6F1A"/>
    <w:rsid w:val="00702DE1"/>
    <w:rsid w:val="0070685C"/>
    <w:rsid w:val="00707611"/>
    <w:rsid w:val="00710245"/>
    <w:rsid w:val="00711CE7"/>
    <w:rsid w:val="007132EE"/>
    <w:rsid w:val="007241A7"/>
    <w:rsid w:val="00726603"/>
    <w:rsid w:val="00732EF0"/>
    <w:rsid w:val="00733627"/>
    <w:rsid w:val="007341B1"/>
    <w:rsid w:val="00734E92"/>
    <w:rsid w:val="00740092"/>
    <w:rsid w:val="007427ED"/>
    <w:rsid w:val="007433E8"/>
    <w:rsid w:val="00746BB9"/>
    <w:rsid w:val="00747112"/>
    <w:rsid w:val="0075018E"/>
    <w:rsid w:val="00752833"/>
    <w:rsid w:val="00755373"/>
    <w:rsid w:val="007563DE"/>
    <w:rsid w:val="007573C8"/>
    <w:rsid w:val="00757CF3"/>
    <w:rsid w:val="00761129"/>
    <w:rsid w:val="00761C3F"/>
    <w:rsid w:val="007623E0"/>
    <w:rsid w:val="00762A6C"/>
    <w:rsid w:val="00765255"/>
    <w:rsid w:val="00766747"/>
    <w:rsid w:val="0077600F"/>
    <w:rsid w:val="0077714C"/>
    <w:rsid w:val="007774CA"/>
    <w:rsid w:val="00777E06"/>
    <w:rsid w:val="00777F63"/>
    <w:rsid w:val="007848F0"/>
    <w:rsid w:val="00785496"/>
    <w:rsid w:val="00790B4D"/>
    <w:rsid w:val="007A01E8"/>
    <w:rsid w:val="007A0954"/>
    <w:rsid w:val="007A3560"/>
    <w:rsid w:val="007A3617"/>
    <w:rsid w:val="007B5E20"/>
    <w:rsid w:val="007B7B7C"/>
    <w:rsid w:val="007C022E"/>
    <w:rsid w:val="007C1B65"/>
    <w:rsid w:val="007C2007"/>
    <w:rsid w:val="007C3BA5"/>
    <w:rsid w:val="007C667D"/>
    <w:rsid w:val="007C6F5B"/>
    <w:rsid w:val="007D0699"/>
    <w:rsid w:val="007D0B66"/>
    <w:rsid w:val="007D2451"/>
    <w:rsid w:val="007D29FE"/>
    <w:rsid w:val="007D356D"/>
    <w:rsid w:val="007D4F28"/>
    <w:rsid w:val="007D58B0"/>
    <w:rsid w:val="007D66E6"/>
    <w:rsid w:val="007D71F7"/>
    <w:rsid w:val="007E26CF"/>
    <w:rsid w:val="007E45DF"/>
    <w:rsid w:val="007E6928"/>
    <w:rsid w:val="007E6C65"/>
    <w:rsid w:val="007F1E3B"/>
    <w:rsid w:val="007F2CF7"/>
    <w:rsid w:val="007F4820"/>
    <w:rsid w:val="007F5686"/>
    <w:rsid w:val="00800910"/>
    <w:rsid w:val="00800F98"/>
    <w:rsid w:val="008018EB"/>
    <w:rsid w:val="0080208A"/>
    <w:rsid w:val="008028E6"/>
    <w:rsid w:val="00802D04"/>
    <w:rsid w:val="0080412A"/>
    <w:rsid w:val="008054DD"/>
    <w:rsid w:val="008066F5"/>
    <w:rsid w:val="00807473"/>
    <w:rsid w:val="00807C2C"/>
    <w:rsid w:val="0081363E"/>
    <w:rsid w:val="00813B5E"/>
    <w:rsid w:val="00814F06"/>
    <w:rsid w:val="008175F0"/>
    <w:rsid w:val="00821808"/>
    <w:rsid w:val="008247EA"/>
    <w:rsid w:val="00832CAF"/>
    <w:rsid w:val="00835B53"/>
    <w:rsid w:val="00835BC1"/>
    <w:rsid w:val="0083689B"/>
    <w:rsid w:val="0083763C"/>
    <w:rsid w:val="00844223"/>
    <w:rsid w:val="00845192"/>
    <w:rsid w:val="008478D6"/>
    <w:rsid w:val="008501DB"/>
    <w:rsid w:val="00853958"/>
    <w:rsid w:val="008551A2"/>
    <w:rsid w:val="008552FB"/>
    <w:rsid w:val="0085604C"/>
    <w:rsid w:val="0086262A"/>
    <w:rsid w:val="00863714"/>
    <w:rsid w:val="008638AF"/>
    <w:rsid w:val="00865730"/>
    <w:rsid w:val="008661B4"/>
    <w:rsid w:val="00866534"/>
    <w:rsid w:val="00866BA2"/>
    <w:rsid w:val="008672A5"/>
    <w:rsid w:val="00874369"/>
    <w:rsid w:val="008750BE"/>
    <w:rsid w:val="0087532E"/>
    <w:rsid w:val="0087578E"/>
    <w:rsid w:val="0088022E"/>
    <w:rsid w:val="00881C81"/>
    <w:rsid w:val="00882280"/>
    <w:rsid w:val="00882512"/>
    <w:rsid w:val="008868A4"/>
    <w:rsid w:val="00891B18"/>
    <w:rsid w:val="00893A1B"/>
    <w:rsid w:val="00893AF1"/>
    <w:rsid w:val="008952D0"/>
    <w:rsid w:val="00896807"/>
    <w:rsid w:val="00897FFB"/>
    <w:rsid w:val="008A001F"/>
    <w:rsid w:val="008A11AB"/>
    <w:rsid w:val="008A27BC"/>
    <w:rsid w:val="008A593D"/>
    <w:rsid w:val="008A5B3D"/>
    <w:rsid w:val="008A7A2E"/>
    <w:rsid w:val="008B32EE"/>
    <w:rsid w:val="008B55CB"/>
    <w:rsid w:val="008C3C62"/>
    <w:rsid w:val="008C4188"/>
    <w:rsid w:val="008C5B2B"/>
    <w:rsid w:val="008D2205"/>
    <w:rsid w:val="008D3AAC"/>
    <w:rsid w:val="008D3B7C"/>
    <w:rsid w:val="008E3795"/>
    <w:rsid w:val="008E5B8C"/>
    <w:rsid w:val="008F3227"/>
    <w:rsid w:val="008F3CE7"/>
    <w:rsid w:val="008F6135"/>
    <w:rsid w:val="008F6168"/>
    <w:rsid w:val="008F7169"/>
    <w:rsid w:val="00902814"/>
    <w:rsid w:val="009033B0"/>
    <w:rsid w:val="009038BF"/>
    <w:rsid w:val="00903D29"/>
    <w:rsid w:val="00904BCB"/>
    <w:rsid w:val="009057C8"/>
    <w:rsid w:val="00907CCA"/>
    <w:rsid w:val="009100C2"/>
    <w:rsid w:val="0091020F"/>
    <w:rsid w:val="00911EE4"/>
    <w:rsid w:val="009137B6"/>
    <w:rsid w:val="0091700D"/>
    <w:rsid w:val="00924023"/>
    <w:rsid w:val="00924084"/>
    <w:rsid w:val="00925BBB"/>
    <w:rsid w:val="00932205"/>
    <w:rsid w:val="00932840"/>
    <w:rsid w:val="00932988"/>
    <w:rsid w:val="0093430A"/>
    <w:rsid w:val="00936C37"/>
    <w:rsid w:val="009409D3"/>
    <w:rsid w:val="00941314"/>
    <w:rsid w:val="00942D9D"/>
    <w:rsid w:val="00945B09"/>
    <w:rsid w:val="00945D08"/>
    <w:rsid w:val="00946414"/>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2CC0"/>
    <w:rsid w:val="009835AE"/>
    <w:rsid w:val="009839DA"/>
    <w:rsid w:val="009901E6"/>
    <w:rsid w:val="0099153B"/>
    <w:rsid w:val="0099262D"/>
    <w:rsid w:val="009947B7"/>
    <w:rsid w:val="00994825"/>
    <w:rsid w:val="00994D15"/>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C5DD0"/>
    <w:rsid w:val="009D1183"/>
    <w:rsid w:val="009D1E52"/>
    <w:rsid w:val="009D2E5C"/>
    <w:rsid w:val="009D3D4F"/>
    <w:rsid w:val="009D4E30"/>
    <w:rsid w:val="009D6AAF"/>
    <w:rsid w:val="009D70CC"/>
    <w:rsid w:val="009E0031"/>
    <w:rsid w:val="009E29EC"/>
    <w:rsid w:val="009E2B50"/>
    <w:rsid w:val="009E2CE6"/>
    <w:rsid w:val="009E40BC"/>
    <w:rsid w:val="009E598D"/>
    <w:rsid w:val="009E65D1"/>
    <w:rsid w:val="009E76A0"/>
    <w:rsid w:val="009E78F2"/>
    <w:rsid w:val="009F1AB3"/>
    <w:rsid w:val="009F5AED"/>
    <w:rsid w:val="00A00EAE"/>
    <w:rsid w:val="00A013F7"/>
    <w:rsid w:val="00A03C4D"/>
    <w:rsid w:val="00A07662"/>
    <w:rsid w:val="00A1097E"/>
    <w:rsid w:val="00A15B6A"/>
    <w:rsid w:val="00A16ADF"/>
    <w:rsid w:val="00A16BA7"/>
    <w:rsid w:val="00A220BC"/>
    <w:rsid w:val="00A22652"/>
    <w:rsid w:val="00A23C09"/>
    <w:rsid w:val="00A24150"/>
    <w:rsid w:val="00A25DD2"/>
    <w:rsid w:val="00A26613"/>
    <w:rsid w:val="00A3007F"/>
    <w:rsid w:val="00A34493"/>
    <w:rsid w:val="00A35282"/>
    <w:rsid w:val="00A37373"/>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CCB"/>
    <w:rsid w:val="00A63F6E"/>
    <w:rsid w:val="00A65F29"/>
    <w:rsid w:val="00A701CA"/>
    <w:rsid w:val="00A7124A"/>
    <w:rsid w:val="00A74811"/>
    <w:rsid w:val="00A7603A"/>
    <w:rsid w:val="00A77504"/>
    <w:rsid w:val="00A77A6A"/>
    <w:rsid w:val="00A77DCB"/>
    <w:rsid w:val="00A803A2"/>
    <w:rsid w:val="00A807CD"/>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18ED"/>
    <w:rsid w:val="00AB4A6C"/>
    <w:rsid w:val="00AB58F1"/>
    <w:rsid w:val="00AB6957"/>
    <w:rsid w:val="00AB6990"/>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4484"/>
    <w:rsid w:val="00B05907"/>
    <w:rsid w:val="00B05EDB"/>
    <w:rsid w:val="00B12A8C"/>
    <w:rsid w:val="00B16414"/>
    <w:rsid w:val="00B16F8A"/>
    <w:rsid w:val="00B172A3"/>
    <w:rsid w:val="00B20C7E"/>
    <w:rsid w:val="00B218DC"/>
    <w:rsid w:val="00B301D9"/>
    <w:rsid w:val="00B34B0B"/>
    <w:rsid w:val="00B368B6"/>
    <w:rsid w:val="00B37EA8"/>
    <w:rsid w:val="00B4182A"/>
    <w:rsid w:val="00B41DA9"/>
    <w:rsid w:val="00B4587A"/>
    <w:rsid w:val="00B5136F"/>
    <w:rsid w:val="00B52252"/>
    <w:rsid w:val="00B52860"/>
    <w:rsid w:val="00B52DA3"/>
    <w:rsid w:val="00B60A29"/>
    <w:rsid w:val="00B62E3E"/>
    <w:rsid w:val="00B6426D"/>
    <w:rsid w:val="00B65A02"/>
    <w:rsid w:val="00B6667F"/>
    <w:rsid w:val="00B66A22"/>
    <w:rsid w:val="00B7172C"/>
    <w:rsid w:val="00B719B8"/>
    <w:rsid w:val="00B737D9"/>
    <w:rsid w:val="00B73A11"/>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56E"/>
    <w:rsid w:val="00BA0651"/>
    <w:rsid w:val="00BA185A"/>
    <w:rsid w:val="00BA19C4"/>
    <w:rsid w:val="00BA1D83"/>
    <w:rsid w:val="00BA2AC9"/>
    <w:rsid w:val="00BA2B85"/>
    <w:rsid w:val="00BA310B"/>
    <w:rsid w:val="00BA397D"/>
    <w:rsid w:val="00BA47C6"/>
    <w:rsid w:val="00BA631F"/>
    <w:rsid w:val="00BB2566"/>
    <w:rsid w:val="00BB3503"/>
    <w:rsid w:val="00BB5192"/>
    <w:rsid w:val="00BB724A"/>
    <w:rsid w:val="00BB75D3"/>
    <w:rsid w:val="00BC042F"/>
    <w:rsid w:val="00BC117F"/>
    <w:rsid w:val="00BC26DF"/>
    <w:rsid w:val="00BC30DD"/>
    <w:rsid w:val="00BC3FC2"/>
    <w:rsid w:val="00BC590B"/>
    <w:rsid w:val="00BD07D5"/>
    <w:rsid w:val="00BD43AE"/>
    <w:rsid w:val="00BD48F4"/>
    <w:rsid w:val="00BD5D41"/>
    <w:rsid w:val="00BE2ADA"/>
    <w:rsid w:val="00BE5367"/>
    <w:rsid w:val="00BE7CF1"/>
    <w:rsid w:val="00BF1031"/>
    <w:rsid w:val="00BF3796"/>
    <w:rsid w:val="00BF428F"/>
    <w:rsid w:val="00BF4674"/>
    <w:rsid w:val="00BF5E4A"/>
    <w:rsid w:val="00BF618F"/>
    <w:rsid w:val="00C00D1E"/>
    <w:rsid w:val="00C0113B"/>
    <w:rsid w:val="00C028B3"/>
    <w:rsid w:val="00C02EE3"/>
    <w:rsid w:val="00C04272"/>
    <w:rsid w:val="00C055EE"/>
    <w:rsid w:val="00C1052E"/>
    <w:rsid w:val="00C10641"/>
    <w:rsid w:val="00C1156C"/>
    <w:rsid w:val="00C128C3"/>
    <w:rsid w:val="00C129E3"/>
    <w:rsid w:val="00C12BDD"/>
    <w:rsid w:val="00C20C06"/>
    <w:rsid w:val="00C20C1E"/>
    <w:rsid w:val="00C21D39"/>
    <w:rsid w:val="00C231E8"/>
    <w:rsid w:val="00C261E1"/>
    <w:rsid w:val="00C30633"/>
    <w:rsid w:val="00C3207C"/>
    <w:rsid w:val="00C32BBA"/>
    <w:rsid w:val="00C330A0"/>
    <w:rsid w:val="00C33511"/>
    <w:rsid w:val="00C35423"/>
    <w:rsid w:val="00C36691"/>
    <w:rsid w:val="00C410CD"/>
    <w:rsid w:val="00C41B8D"/>
    <w:rsid w:val="00C43C77"/>
    <w:rsid w:val="00C445A1"/>
    <w:rsid w:val="00C470E0"/>
    <w:rsid w:val="00C47CB0"/>
    <w:rsid w:val="00C50796"/>
    <w:rsid w:val="00C519E7"/>
    <w:rsid w:val="00C51D40"/>
    <w:rsid w:val="00C52F48"/>
    <w:rsid w:val="00C531D5"/>
    <w:rsid w:val="00C56E07"/>
    <w:rsid w:val="00C575B1"/>
    <w:rsid w:val="00C57850"/>
    <w:rsid w:val="00C610E6"/>
    <w:rsid w:val="00C62CE6"/>
    <w:rsid w:val="00C6310E"/>
    <w:rsid w:val="00C633FA"/>
    <w:rsid w:val="00C63772"/>
    <w:rsid w:val="00C642AC"/>
    <w:rsid w:val="00C667F4"/>
    <w:rsid w:val="00C70367"/>
    <w:rsid w:val="00C708BF"/>
    <w:rsid w:val="00C718BA"/>
    <w:rsid w:val="00C734A4"/>
    <w:rsid w:val="00C75112"/>
    <w:rsid w:val="00C75130"/>
    <w:rsid w:val="00C76CF3"/>
    <w:rsid w:val="00C81388"/>
    <w:rsid w:val="00C82BB3"/>
    <w:rsid w:val="00C84BBF"/>
    <w:rsid w:val="00C85214"/>
    <w:rsid w:val="00C852F7"/>
    <w:rsid w:val="00C861D2"/>
    <w:rsid w:val="00C86985"/>
    <w:rsid w:val="00C870D1"/>
    <w:rsid w:val="00C90EE0"/>
    <w:rsid w:val="00C944F5"/>
    <w:rsid w:val="00C948DA"/>
    <w:rsid w:val="00C956EA"/>
    <w:rsid w:val="00C95AD2"/>
    <w:rsid w:val="00C97560"/>
    <w:rsid w:val="00CA0FB0"/>
    <w:rsid w:val="00CA1ECD"/>
    <w:rsid w:val="00CA2301"/>
    <w:rsid w:val="00CA2530"/>
    <w:rsid w:val="00CA2E69"/>
    <w:rsid w:val="00CA4AB8"/>
    <w:rsid w:val="00CA4AF5"/>
    <w:rsid w:val="00CA5A65"/>
    <w:rsid w:val="00CB495C"/>
    <w:rsid w:val="00CB63EC"/>
    <w:rsid w:val="00CB659D"/>
    <w:rsid w:val="00CB7540"/>
    <w:rsid w:val="00CC23E5"/>
    <w:rsid w:val="00CC3AE2"/>
    <w:rsid w:val="00CC5E95"/>
    <w:rsid w:val="00CC6035"/>
    <w:rsid w:val="00CD11F2"/>
    <w:rsid w:val="00CD178B"/>
    <w:rsid w:val="00CD1FF7"/>
    <w:rsid w:val="00CD2779"/>
    <w:rsid w:val="00CD3CD8"/>
    <w:rsid w:val="00CE0966"/>
    <w:rsid w:val="00CE12B8"/>
    <w:rsid w:val="00CE1E76"/>
    <w:rsid w:val="00CE36D1"/>
    <w:rsid w:val="00CE3D40"/>
    <w:rsid w:val="00CE7643"/>
    <w:rsid w:val="00CE7948"/>
    <w:rsid w:val="00CF103F"/>
    <w:rsid w:val="00CF35E0"/>
    <w:rsid w:val="00CF501A"/>
    <w:rsid w:val="00CF62DC"/>
    <w:rsid w:val="00CF78BE"/>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650D"/>
    <w:rsid w:val="00D37033"/>
    <w:rsid w:val="00D441FB"/>
    <w:rsid w:val="00D44550"/>
    <w:rsid w:val="00D46CE3"/>
    <w:rsid w:val="00D502AB"/>
    <w:rsid w:val="00D516BB"/>
    <w:rsid w:val="00D517F6"/>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5FFA"/>
    <w:rsid w:val="00DD770F"/>
    <w:rsid w:val="00DD7F99"/>
    <w:rsid w:val="00DE0601"/>
    <w:rsid w:val="00DE22A8"/>
    <w:rsid w:val="00DE2450"/>
    <w:rsid w:val="00DE47DB"/>
    <w:rsid w:val="00DE597F"/>
    <w:rsid w:val="00DE64F7"/>
    <w:rsid w:val="00DE6E6D"/>
    <w:rsid w:val="00DE75DA"/>
    <w:rsid w:val="00DE7AAC"/>
    <w:rsid w:val="00DF1586"/>
    <w:rsid w:val="00DF30FF"/>
    <w:rsid w:val="00DF36DC"/>
    <w:rsid w:val="00DF448E"/>
    <w:rsid w:val="00DF6722"/>
    <w:rsid w:val="00DF684E"/>
    <w:rsid w:val="00DF6C2E"/>
    <w:rsid w:val="00E00D8B"/>
    <w:rsid w:val="00E01011"/>
    <w:rsid w:val="00E025C2"/>
    <w:rsid w:val="00E02C69"/>
    <w:rsid w:val="00E032FC"/>
    <w:rsid w:val="00E036A8"/>
    <w:rsid w:val="00E036C0"/>
    <w:rsid w:val="00E037C3"/>
    <w:rsid w:val="00E03E19"/>
    <w:rsid w:val="00E0504A"/>
    <w:rsid w:val="00E06FE9"/>
    <w:rsid w:val="00E07FD1"/>
    <w:rsid w:val="00E10239"/>
    <w:rsid w:val="00E116C4"/>
    <w:rsid w:val="00E11F84"/>
    <w:rsid w:val="00E13732"/>
    <w:rsid w:val="00E137FF"/>
    <w:rsid w:val="00E13A4A"/>
    <w:rsid w:val="00E14BDF"/>
    <w:rsid w:val="00E2055C"/>
    <w:rsid w:val="00E2436D"/>
    <w:rsid w:val="00E246CA"/>
    <w:rsid w:val="00E2497C"/>
    <w:rsid w:val="00E30B2C"/>
    <w:rsid w:val="00E315E4"/>
    <w:rsid w:val="00E321D6"/>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42A6"/>
    <w:rsid w:val="00E650A7"/>
    <w:rsid w:val="00E66D09"/>
    <w:rsid w:val="00E67B09"/>
    <w:rsid w:val="00E70730"/>
    <w:rsid w:val="00E71CB1"/>
    <w:rsid w:val="00E72DEA"/>
    <w:rsid w:val="00E75D7F"/>
    <w:rsid w:val="00E75F68"/>
    <w:rsid w:val="00E7602E"/>
    <w:rsid w:val="00E76429"/>
    <w:rsid w:val="00E8250E"/>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24F2"/>
    <w:rsid w:val="00EC2564"/>
    <w:rsid w:val="00EC30FA"/>
    <w:rsid w:val="00EC3265"/>
    <w:rsid w:val="00EC7201"/>
    <w:rsid w:val="00EC7B20"/>
    <w:rsid w:val="00ED08BF"/>
    <w:rsid w:val="00ED3AE4"/>
    <w:rsid w:val="00ED521D"/>
    <w:rsid w:val="00ED5553"/>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339C"/>
    <w:rsid w:val="00F060FF"/>
    <w:rsid w:val="00F11C24"/>
    <w:rsid w:val="00F12221"/>
    <w:rsid w:val="00F13BB3"/>
    <w:rsid w:val="00F142A4"/>
    <w:rsid w:val="00F14367"/>
    <w:rsid w:val="00F154BB"/>
    <w:rsid w:val="00F2046D"/>
    <w:rsid w:val="00F2151B"/>
    <w:rsid w:val="00F21823"/>
    <w:rsid w:val="00F22477"/>
    <w:rsid w:val="00F22538"/>
    <w:rsid w:val="00F25313"/>
    <w:rsid w:val="00F27D00"/>
    <w:rsid w:val="00F304B0"/>
    <w:rsid w:val="00F31ACE"/>
    <w:rsid w:val="00F34A6D"/>
    <w:rsid w:val="00F34C96"/>
    <w:rsid w:val="00F355A1"/>
    <w:rsid w:val="00F35A7A"/>
    <w:rsid w:val="00F363B0"/>
    <w:rsid w:val="00F36785"/>
    <w:rsid w:val="00F367AF"/>
    <w:rsid w:val="00F40BF6"/>
    <w:rsid w:val="00F46206"/>
    <w:rsid w:val="00F46821"/>
    <w:rsid w:val="00F47260"/>
    <w:rsid w:val="00F5101B"/>
    <w:rsid w:val="00F52E0B"/>
    <w:rsid w:val="00F53C97"/>
    <w:rsid w:val="00F550EA"/>
    <w:rsid w:val="00F55A73"/>
    <w:rsid w:val="00F57D96"/>
    <w:rsid w:val="00F62C9C"/>
    <w:rsid w:val="00F6523E"/>
    <w:rsid w:val="00F65DF3"/>
    <w:rsid w:val="00F67EFA"/>
    <w:rsid w:val="00F7031E"/>
    <w:rsid w:val="00F7072B"/>
    <w:rsid w:val="00F727F0"/>
    <w:rsid w:val="00F739A4"/>
    <w:rsid w:val="00F744CE"/>
    <w:rsid w:val="00F74673"/>
    <w:rsid w:val="00F81B21"/>
    <w:rsid w:val="00F8250D"/>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574E"/>
    <w:rsid w:val="00FB5810"/>
    <w:rsid w:val="00FC327D"/>
    <w:rsid w:val="00FC3602"/>
    <w:rsid w:val="00FC4CB3"/>
    <w:rsid w:val="00FC4E6F"/>
    <w:rsid w:val="00FC4FE5"/>
    <w:rsid w:val="00FC6E3D"/>
    <w:rsid w:val="00FD2CB9"/>
    <w:rsid w:val="00FD2E59"/>
    <w:rsid w:val="00FD610B"/>
    <w:rsid w:val="00FE1FEA"/>
    <w:rsid w:val="00FE2206"/>
    <w:rsid w:val="00FE3CF5"/>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81F56"/>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718B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857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B92D-D237-4B44-9E99-A86D64DD6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8</cp:revision>
  <cp:lastPrinted>2019-02-06T01:41:00Z</cp:lastPrinted>
  <dcterms:created xsi:type="dcterms:W3CDTF">2020-02-13T14:32:00Z</dcterms:created>
  <dcterms:modified xsi:type="dcterms:W3CDTF">2020-02-14T03:06:00Z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